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AB" w:rsidRDefault="009A1CAB" w:rsidP="009A1CAB">
      <w:pPr>
        <w:spacing w:line="560" w:lineRule="exact"/>
        <w:jc w:val="center"/>
        <w:rPr>
          <w:rFonts w:ascii="方正小标宋_GBK" w:eastAsia="方正小标宋_GBK"/>
          <w:color w:val="000000"/>
          <w:sz w:val="44"/>
          <w:szCs w:val="44"/>
        </w:rPr>
      </w:pPr>
      <w:r w:rsidRPr="00E84311">
        <w:rPr>
          <w:rFonts w:ascii="方正小标宋_GBK" w:eastAsia="方正小标宋_GBK" w:hint="eastAsia"/>
          <w:color w:val="000000"/>
          <w:sz w:val="44"/>
          <w:szCs w:val="44"/>
        </w:rPr>
        <w:t>广西园林城市申报评审管理办法</w:t>
      </w:r>
    </w:p>
    <w:p w:rsidR="009A1CAB" w:rsidRPr="009A1CAB" w:rsidRDefault="009A1CAB" w:rsidP="00B04897">
      <w:pPr>
        <w:spacing w:beforeLines="50" w:line="560" w:lineRule="exact"/>
        <w:jc w:val="center"/>
        <w:rPr>
          <w:rFonts w:eastAsia="方正楷体_GBK"/>
          <w:b/>
          <w:color w:val="000000"/>
          <w:sz w:val="36"/>
          <w:szCs w:val="36"/>
        </w:rPr>
      </w:pPr>
      <w:r w:rsidRPr="009A1CAB">
        <w:rPr>
          <w:rFonts w:eastAsia="方正楷体_GBK"/>
          <w:b/>
          <w:color w:val="000000"/>
          <w:sz w:val="36"/>
          <w:szCs w:val="36"/>
        </w:rPr>
        <w:t>（</w:t>
      </w:r>
      <w:r w:rsidRPr="009A1CAB">
        <w:rPr>
          <w:rFonts w:eastAsia="方正楷体_GBK"/>
          <w:b/>
          <w:color w:val="000000"/>
          <w:sz w:val="36"/>
          <w:szCs w:val="36"/>
        </w:rPr>
        <w:t>2019</w:t>
      </w:r>
      <w:r w:rsidRPr="009A1CAB">
        <w:rPr>
          <w:rFonts w:eastAsia="方正楷体_GBK"/>
          <w:b/>
          <w:color w:val="000000"/>
          <w:sz w:val="36"/>
          <w:szCs w:val="36"/>
        </w:rPr>
        <w:t>年修订）</w:t>
      </w:r>
    </w:p>
    <w:p w:rsidR="009A1CAB" w:rsidRPr="00216361" w:rsidRDefault="009A1CAB" w:rsidP="009A1CAB">
      <w:pPr>
        <w:spacing w:line="590" w:lineRule="exact"/>
        <w:rPr>
          <w:rFonts w:eastAsia="方正小标宋_GBK"/>
          <w:color w:val="000000"/>
          <w:sz w:val="44"/>
          <w:szCs w:val="44"/>
        </w:rPr>
      </w:pPr>
    </w:p>
    <w:p w:rsidR="009A1CAB" w:rsidRPr="006D1B4F" w:rsidRDefault="009A1CAB" w:rsidP="009A1CAB">
      <w:pPr>
        <w:spacing w:line="590" w:lineRule="exact"/>
        <w:jc w:val="center"/>
        <w:rPr>
          <w:rFonts w:eastAsia="方正黑体_GBK"/>
          <w:color w:val="000000"/>
          <w:sz w:val="32"/>
          <w:szCs w:val="32"/>
        </w:rPr>
      </w:pPr>
      <w:r w:rsidRPr="006D1B4F">
        <w:rPr>
          <w:rFonts w:eastAsia="方正黑体_GBK"/>
          <w:color w:val="000000"/>
          <w:sz w:val="32"/>
          <w:szCs w:val="32"/>
        </w:rPr>
        <w:t>一</w:t>
      </w:r>
      <w:r>
        <w:rPr>
          <w:rFonts w:eastAsia="方正黑体_GBK" w:hint="eastAsia"/>
          <w:color w:val="000000"/>
          <w:sz w:val="32"/>
          <w:szCs w:val="32"/>
        </w:rPr>
        <w:t>、</w:t>
      </w:r>
      <w:r w:rsidRPr="006D1B4F">
        <w:rPr>
          <w:rFonts w:eastAsia="方正黑体_GBK"/>
          <w:color w:val="000000"/>
          <w:sz w:val="32"/>
          <w:szCs w:val="32"/>
        </w:rPr>
        <w:t>总</w:t>
      </w:r>
      <w:r>
        <w:rPr>
          <w:rFonts w:eastAsia="方正黑体_GBK" w:hint="eastAsia"/>
          <w:color w:val="000000"/>
          <w:sz w:val="32"/>
          <w:szCs w:val="32"/>
        </w:rPr>
        <w:t xml:space="preserve">  </w:t>
      </w:r>
      <w:r>
        <w:rPr>
          <w:rFonts w:eastAsia="方正黑体_GBK" w:hint="eastAsia"/>
          <w:color w:val="000000"/>
          <w:sz w:val="32"/>
          <w:szCs w:val="32"/>
        </w:rPr>
        <w:t>则</w:t>
      </w:r>
    </w:p>
    <w:p w:rsidR="009A1CAB" w:rsidRPr="009A1CAB" w:rsidRDefault="009A1CAB" w:rsidP="00B17B3C">
      <w:pPr>
        <w:spacing w:line="590" w:lineRule="exact"/>
        <w:ind w:firstLineChars="200" w:firstLine="640"/>
        <w:rPr>
          <w:rFonts w:eastAsia="方正仿宋_GBK"/>
          <w:color w:val="000000"/>
          <w:sz w:val="32"/>
          <w:szCs w:val="32"/>
        </w:rPr>
      </w:pPr>
      <w:r w:rsidRPr="009A1CAB">
        <w:rPr>
          <w:rFonts w:eastAsia="方正仿宋_GBK"/>
          <w:b/>
          <w:bCs/>
          <w:color w:val="000000"/>
          <w:sz w:val="32"/>
          <w:szCs w:val="32"/>
        </w:rPr>
        <w:t>第一条</w:t>
      </w:r>
      <w:r w:rsidRPr="009A1CAB">
        <w:rPr>
          <w:rFonts w:eastAsia="方正仿宋_GBK"/>
          <w:bCs/>
          <w:color w:val="000000"/>
          <w:sz w:val="32"/>
          <w:szCs w:val="32"/>
        </w:rPr>
        <w:t xml:space="preserve">  </w:t>
      </w:r>
      <w:r w:rsidRPr="009A1CAB">
        <w:rPr>
          <w:rFonts w:eastAsia="方正仿宋_GBK"/>
          <w:color w:val="000000"/>
          <w:sz w:val="32"/>
          <w:szCs w:val="32"/>
        </w:rPr>
        <w:t>为加强</w:t>
      </w:r>
      <w:r w:rsidR="007D7447">
        <w:rPr>
          <w:rFonts w:eastAsia="方正仿宋_GBK" w:hint="eastAsia"/>
          <w:color w:val="000000"/>
          <w:sz w:val="32"/>
          <w:szCs w:val="32"/>
        </w:rPr>
        <w:t>广西</w:t>
      </w:r>
      <w:r w:rsidRPr="009A1CAB">
        <w:rPr>
          <w:rFonts w:eastAsia="方正仿宋_GBK"/>
          <w:color w:val="000000"/>
          <w:sz w:val="32"/>
          <w:szCs w:val="32"/>
        </w:rPr>
        <w:t>园林城市申报评审管理，发挥园林城市创建工作对我区城乡园林绿化建设的促进作用，不断巩固我区生态优势，改善人居环境，建设壮美广西，结合我区实际，制定本办法。</w:t>
      </w:r>
    </w:p>
    <w:p w:rsidR="009A1CAB" w:rsidRPr="009A1CAB" w:rsidRDefault="009A1CAB" w:rsidP="00B17B3C">
      <w:pPr>
        <w:spacing w:line="590" w:lineRule="exact"/>
        <w:ind w:firstLineChars="200" w:firstLine="640"/>
        <w:rPr>
          <w:rFonts w:eastAsia="方正仿宋_GBK"/>
          <w:color w:val="000000"/>
          <w:szCs w:val="32"/>
        </w:rPr>
      </w:pPr>
      <w:r w:rsidRPr="009A1CAB">
        <w:rPr>
          <w:rFonts w:eastAsia="方正仿宋_GBK"/>
          <w:b/>
          <w:bCs/>
          <w:color w:val="000000"/>
          <w:sz w:val="32"/>
          <w:szCs w:val="32"/>
        </w:rPr>
        <w:t>第二条</w:t>
      </w:r>
      <w:r w:rsidRPr="009A1CAB">
        <w:rPr>
          <w:rFonts w:eastAsia="方正仿宋_GBK"/>
          <w:bCs/>
          <w:color w:val="000000"/>
          <w:sz w:val="32"/>
          <w:szCs w:val="32"/>
        </w:rPr>
        <w:t xml:space="preserve">  </w:t>
      </w:r>
      <w:r w:rsidRPr="009A1CAB">
        <w:rPr>
          <w:rFonts w:eastAsia="方正仿宋_GBK"/>
          <w:color w:val="000000"/>
          <w:sz w:val="32"/>
          <w:szCs w:val="32"/>
        </w:rPr>
        <w:t>广西园林城市实行申报评审制，全区各市、</w:t>
      </w:r>
      <w:proofErr w:type="gramStart"/>
      <w:r w:rsidRPr="009A1CAB">
        <w:rPr>
          <w:rFonts w:eastAsia="方正仿宋_GBK"/>
          <w:color w:val="000000"/>
          <w:sz w:val="32"/>
          <w:szCs w:val="32"/>
        </w:rPr>
        <w:t>县采用同一创建</w:t>
      </w:r>
      <w:proofErr w:type="gramEnd"/>
      <w:r w:rsidRPr="009A1CAB">
        <w:rPr>
          <w:rFonts w:eastAsia="方正仿宋_GBK"/>
          <w:color w:val="000000"/>
          <w:sz w:val="32"/>
          <w:szCs w:val="32"/>
        </w:rPr>
        <w:t>标准。</w:t>
      </w:r>
      <w:r w:rsidRPr="009A1CAB">
        <w:rPr>
          <w:rFonts w:eastAsia="方正仿宋_GBK"/>
          <w:color w:val="000000"/>
          <w:sz w:val="32"/>
          <w:szCs w:val="32"/>
        </w:rPr>
        <w:t xml:space="preserve"> </w:t>
      </w:r>
    </w:p>
    <w:p w:rsidR="009A1CAB" w:rsidRPr="009A1CAB" w:rsidRDefault="009A1CAB" w:rsidP="00B17B3C">
      <w:pPr>
        <w:spacing w:line="590" w:lineRule="exact"/>
        <w:ind w:firstLineChars="200" w:firstLine="640"/>
        <w:rPr>
          <w:rFonts w:eastAsia="方正仿宋_GBK"/>
          <w:color w:val="000000"/>
          <w:sz w:val="32"/>
          <w:szCs w:val="32"/>
        </w:rPr>
      </w:pPr>
      <w:r w:rsidRPr="009A1CAB">
        <w:rPr>
          <w:rFonts w:eastAsia="方正仿宋_GBK"/>
          <w:b/>
          <w:bCs/>
          <w:color w:val="000000"/>
          <w:sz w:val="32"/>
          <w:szCs w:val="32"/>
        </w:rPr>
        <w:t>第三条</w:t>
      </w:r>
      <w:r w:rsidRPr="009A1CAB">
        <w:rPr>
          <w:rFonts w:eastAsia="方正仿宋_GBK"/>
          <w:b/>
          <w:bCs/>
          <w:color w:val="000000"/>
          <w:sz w:val="32"/>
          <w:szCs w:val="32"/>
        </w:rPr>
        <w:t xml:space="preserve"> </w:t>
      </w:r>
      <w:r w:rsidRPr="009A1CAB">
        <w:rPr>
          <w:rFonts w:eastAsia="方正仿宋_GBK"/>
          <w:color w:val="000000"/>
          <w:sz w:val="32"/>
          <w:szCs w:val="32"/>
        </w:rPr>
        <w:t xml:space="preserve"> </w:t>
      </w:r>
      <w:r w:rsidRPr="009A1CAB">
        <w:rPr>
          <w:rFonts w:eastAsia="方正仿宋_GBK"/>
          <w:color w:val="000000"/>
          <w:sz w:val="32"/>
          <w:szCs w:val="32"/>
        </w:rPr>
        <w:t>广西园林城市申报评审管理遵循自愿申报、综合考评、动态监管、持续发展的原则。</w:t>
      </w:r>
    </w:p>
    <w:p w:rsidR="009A1CAB" w:rsidRPr="009A1CAB" w:rsidRDefault="009A1CAB" w:rsidP="009A1CAB">
      <w:pPr>
        <w:spacing w:line="590" w:lineRule="exact"/>
        <w:ind w:firstLine="640"/>
        <w:rPr>
          <w:rFonts w:eastAsia="方正仿宋_GBK"/>
          <w:color w:val="000000"/>
          <w:sz w:val="32"/>
          <w:szCs w:val="32"/>
        </w:rPr>
      </w:pPr>
      <w:r w:rsidRPr="009A1CAB">
        <w:rPr>
          <w:rFonts w:eastAsia="方正仿宋_GBK"/>
          <w:b/>
          <w:bCs/>
          <w:color w:val="000000"/>
          <w:sz w:val="32"/>
          <w:szCs w:val="32"/>
        </w:rPr>
        <w:t>第四条</w:t>
      </w:r>
      <w:r w:rsidRPr="009A1CAB">
        <w:rPr>
          <w:rFonts w:eastAsia="方正仿宋_GBK"/>
          <w:color w:val="000000"/>
          <w:sz w:val="32"/>
          <w:szCs w:val="32"/>
        </w:rPr>
        <w:t xml:space="preserve">  </w:t>
      </w:r>
      <w:r w:rsidRPr="009A1CAB">
        <w:rPr>
          <w:rFonts w:eastAsia="方正仿宋_GBK"/>
          <w:color w:val="000000"/>
          <w:sz w:val="32"/>
          <w:szCs w:val="32"/>
        </w:rPr>
        <w:t>广西园林城市申报评审原则上每两年开展一次，单数年为申报年，双数年为评审年。如果任一年某市、县达到广西园林城市标准的，也可直接提出申报评审。</w:t>
      </w:r>
    </w:p>
    <w:p w:rsidR="009A1CAB" w:rsidRPr="009A1CAB" w:rsidRDefault="009A1CAB" w:rsidP="00B17B3C">
      <w:pPr>
        <w:spacing w:line="590" w:lineRule="exact"/>
        <w:ind w:firstLineChars="200" w:firstLine="640"/>
        <w:rPr>
          <w:rFonts w:eastAsia="方正仿宋_GBK"/>
          <w:color w:val="000000"/>
          <w:sz w:val="32"/>
          <w:szCs w:val="32"/>
        </w:rPr>
      </w:pPr>
      <w:r w:rsidRPr="009A1CAB">
        <w:rPr>
          <w:rFonts w:eastAsia="方正仿宋_GBK"/>
          <w:b/>
          <w:bCs/>
          <w:color w:val="000000"/>
          <w:sz w:val="32"/>
          <w:szCs w:val="32"/>
        </w:rPr>
        <w:t>第五条</w:t>
      </w:r>
      <w:r w:rsidRPr="009A1CAB">
        <w:rPr>
          <w:rFonts w:eastAsia="方正仿宋_GBK"/>
          <w:bCs/>
          <w:color w:val="000000"/>
          <w:sz w:val="32"/>
          <w:szCs w:val="32"/>
        </w:rPr>
        <w:t xml:space="preserve"> </w:t>
      </w:r>
      <w:r w:rsidRPr="009A1CAB">
        <w:rPr>
          <w:rFonts w:eastAsia="方正仿宋_GBK"/>
          <w:color w:val="000000"/>
          <w:sz w:val="32"/>
          <w:szCs w:val="32"/>
        </w:rPr>
        <w:t xml:space="preserve"> </w:t>
      </w:r>
      <w:r w:rsidRPr="009A1CAB">
        <w:rPr>
          <w:rFonts w:eastAsia="方正仿宋_GBK"/>
          <w:color w:val="000000"/>
          <w:sz w:val="32"/>
          <w:szCs w:val="32"/>
        </w:rPr>
        <w:t>自治区住房城乡建设厅负责广西园林城市申报评审的管理工作。</w:t>
      </w:r>
    </w:p>
    <w:p w:rsidR="009A1CAB" w:rsidRPr="009A1CAB" w:rsidRDefault="009A1CAB" w:rsidP="009A1CAB">
      <w:pPr>
        <w:spacing w:line="590" w:lineRule="exact"/>
        <w:ind w:firstLineChars="200" w:firstLine="640"/>
        <w:rPr>
          <w:rFonts w:eastAsia="方正仿宋_GBK"/>
          <w:color w:val="000000"/>
          <w:sz w:val="32"/>
          <w:szCs w:val="32"/>
        </w:rPr>
      </w:pPr>
      <w:r w:rsidRPr="009A1CAB">
        <w:rPr>
          <w:rFonts w:eastAsia="方正仿宋_GBK"/>
          <w:color w:val="000000"/>
          <w:sz w:val="32"/>
          <w:szCs w:val="32"/>
        </w:rPr>
        <w:t>各设区市园林绿化主管部门负责本市所辖各县（市）创建广西园林城市的指导工作。</w:t>
      </w:r>
    </w:p>
    <w:p w:rsidR="009A1CAB" w:rsidRDefault="009A1CAB" w:rsidP="009A1CAB">
      <w:pPr>
        <w:spacing w:line="590" w:lineRule="exact"/>
        <w:jc w:val="left"/>
        <w:rPr>
          <w:rFonts w:eastAsia="方正黑体_GBK"/>
          <w:color w:val="000000"/>
          <w:sz w:val="32"/>
          <w:szCs w:val="32"/>
        </w:rPr>
      </w:pPr>
    </w:p>
    <w:p w:rsidR="009A1CAB" w:rsidRPr="006D1B4F" w:rsidRDefault="009A1CAB" w:rsidP="00B04897">
      <w:pPr>
        <w:spacing w:afterLines="50" w:line="590" w:lineRule="exact"/>
        <w:jc w:val="center"/>
        <w:rPr>
          <w:rFonts w:eastAsia="方正黑体_GBK"/>
          <w:color w:val="000000"/>
          <w:sz w:val="32"/>
          <w:szCs w:val="32"/>
        </w:rPr>
      </w:pPr>
      <w:r w:rsidRPr="006D1B4F">
        <w:rPr>
          <w:rFonts w:eastAsia="方正黑体_GBK"/>
          <w:color w:val="000000"/>
          <w:sz w:val="32"/>
          <w:szCs w:val="32"/>
        </w:rPr>
        <w:t>二</w:t>
      </w:r>
      <w:r>
        <w:rPr>
          <w:rFonts w:eastAsia="方正黑体_GBK" w:hint="eastAsia"/>
          <w:color w:val="000000"/>
          <w:sz w:val="32"/>
          <w:szCs w:val="32"/>
        </w:rPr>
        <w:t>、</w:t>
      </w:r>
      <w:r w:rsidRPr="006D1B4F">
        <w:rPr>
          <w:rFonts w:eastAsia="方正黑体_GBK"/>
          <w:color w:val="000000"/>
          <w:sz w:val="32"/>
          <w:szCs w:val="32"/>
        </w:rPr>
        <w:t>申</w:t>
      </w:r>
      <w:r>
        <w:rPr>
          <w:rFonts w:eastAsia="方正黑体_GBK" w:hint="eastAsia"/>
          <w:color w:val="000000"/>
          <w:sz w:val="32"/>
          <w:szCs w:val="32"/>
        </w:rPr>
        <w:t xml:space="preserve">  </w:t>
      </w:r>
      <w:r>
        <w:rPr>
          <w:rFonts w:eastAsia="方正黑体_GBK" w:hint="eastAsia"/>
          <w:color w:val="000000"/>
          <w:sz w:val="32"/>
          <w:szCs w:val="32"/>
        </w:rPr>
        <w:t>报</w:t>
      </w:r>
    </w:p>
    <w:p w:rsidR="009A1CAB" w:rsidRPr="006D1B4F" w:rsidRDefault="009A1CAB" w:rsidP="009A1CAB">
      <w:pPr>
        <w:spacing w:line="590" w:lineRule="exact"/>
        <w:ind w:left="640"/>
        <w:rPr>
          <w:rFonts w:eastAsia="方正仿宋_GBK"/>
          <w:b/>
          <w:color w:val="000000"/>
          <w:sz w:val="32"/>
          <w:szCs w:val="32"/>
        </w:rPr>
      </w:pPr>
      <w:r w:rsidRPr="006D1B4F">
        <w:rPr>
          <w:rFonts w:eastAsia="方正仿宋_GBK"/>
          <w:b/>
          <w:bCs/>
          <w:color w:val="000000"/>
          <w:sz w:val="32"/>
          <w:szCs w:val="32"/>
        </w:rPr>
        <w:lastRenderedPageBreak/>
        <w:t>第六条</w:t>
      </w:r>
      <w:r w:rsidRPr="006D1B4F">
        <w:rPr>
          <w:rFonts w:eastAsia="方正仿宋_GBK"/>
          <w:bCs/>
          <w:color w:val="000000"/>
          <w:sz w:val="32"/>
          <w:szCs w:val="32"/>
        </w:rPr>
        <w:t xml:space="preserve">   </w:t>
      </w:r>
      <w:r w:rsidRPr="006D1B4F">
        <w:rPr>
          <w:rFonts w:eastAsia="方正仿宋_GBK"/>
          <w:color w:val="000000"/>
          <w:sz w:val="32"/>
          <w:szCs w:val="32"/>
        </w:rPr>
        <w:t>申报市、县应具备以下条件：</w:t>
      </w:r>
    </w:p>
    <w:p w:rsidR="009A1CAB" w:rsidRPr="006D1B4F" w:rsidRDefault="009A1CAB" w:rsidP="009A1CAB">
      <w:pPr>
        <w:spacing w:line="590" w:lineRule="exact"/>
        <w:ind w:firstLine="640"/>
        <w:rPr>
          <w:rFonts w:eastAsia="方正仿宋_GBK"/>
          <w:color w:val="000000"/>
          <w:sz w:val="32"/>
          <w:szCs w:val="32"/>
        </w:rPr>
      </w:pPr>
      <w:r>
        <w:rPr>
          <w:rFonts w:eastAsia="方正仿宋_GBK" w:hint="eastAsia"/>
          <w:color w:val="000000"/>
          <w:sz w:val="32"/>
          <w:szCs w:val="32"/>
        </w:rPr>
        <w:t>（一）</w:t>
      </w:r>
      <w:r w:rsidRPr="006D1B4F">
        <w:rPr>
          <w:rFonts w:eastAsia="方正仿宋_GBK"/>
          <w:color w:val="000000"/>
          <w:sz w:val="32"/>
          <w:szCs w:val="32"/>
        </w:rPr>
        <w:t>申报市、县已有一定的创建基础，市、县人民政府已制定创建工作方案、年度实施计划并向社会公示，</w:t>
      </w:r>
      <w:proofErr w:type="gramStart"/>
      <w:r w:rsidRPr="006D1B4F">
        <w:rPr>
          <w:rFonts w:eastAsia="方正仿宋_GBK"/>
          <w:color w:val="000000"/>
          <w:sz w:val="32"/>
          <w:szCs w:val="32"/>
        </w:rPr>
        <w:t>且创建</w:t>
      </w:r>
      <w:proofErr w:type="gramEnd"/>
      <w:r w:rsidRPr="006D1B4F">
        <w:rPr>
          <w:rFonts w:eastAsia="方正仿宋_GBK"/>
          <w:color w:val="000000"/>
          <w:sz w:val="32"/>
          <w:szCs w:val="32"/>
        </w:rPr>
        <w:t>工作方案及年度实施情况已上报自治区住房城乡建设厅备案。</w:t>
      </w:r>
    </w:p>
    <w:p w:rsidR="009A1CAB" w:rsidRPr="006D1B4F" w:rsidRDefault="009A1CAB" w:rsidP="009A1CAB">
      <w:pPr>
        <w:spacing w:line="590" w:lineRule="exact"/>
        <w:ind w:firstLine="640"/>
        <w:rPr>
          <w:rFonts w:eastAsia="方正仿宋_GBK"/>
          <w:b/>
          <w:i/>
          <w:color w:val="000000"/>
          <w:sz w:val="32"/>
          <w:szCs w:val="32"/>
        </w:rPr>
      </w:pPr>
      <w:r>
        <w:rPr>
          <w:rFonts w:eastAsia="方正仿宋_GBK" w:hint="eastAsia"/>
          <w:color w:val="000000"/>
          <w:sz w:val="32"/>
          <w:szCs w:val="32"/>
        </w:rPr>
        <w:t>（二）</w:t>
      </w:r>
      <w:r w:rsidRPr="006D1B4F">
        <w:rPr>
          <w:rFonts w:eastAsia="方正仿宋_GBK"/>
          <w:color w:val="000000"/>
          <w:sz w:val="32"/>
          <w:szCs w:val="32"/>
        </w:rPr>
        <w:t>申报城市需对照国家标准《城市园林绿化评价标准》（</w:t>
      </w:r>
      <w:r w:rsidRPr="006D1B4F">
        <w:rPr>
          <w:rFonts w:eastAsia="方正仿宋_GBK"/>
          <w:color w:val="000000"/>
          <w:sz w:val="32"/>
          <w:szCs w:val="32"/>
        </w:rPr>
        <w:t>GB/T50563-2010</w:t>
      </w:r>
      <w:r w:rsidRPr="006D1B4F">
        <w:rPr>
          <w:rFonts w:eastAsia="方正仿宋_GBK"/>
          <w:color w:val="000000"/>
          <w:sz w:val="32"/>
          <w:szCs w:val="32"/>
        </w:rPr>
        <w:t>）进行等级评价并达到</w:t>
      </w:r>
      <w:r w:rsidRPr="006D1B4F">
        <w:rPr>
          <w:rFonts w:ascii="宋体" w:hAnsi="宋体" w:cs="宋体" w:hint="eastAsia"/>
          <w:color w:val="000000"/>
          <w:sz w:val="32"/>
          <w:szCs w:val="32"/>
        </w:rPr>
        <w:t>Ⅲ</w:t>
      </w:r>
      <w:r w:rsidRPr="006D1B4F">
        <w:rPr>
          <w:rFonts w:eastAsia="方正仿宋_GBK"/>
          <w:color w:val="000000"/>
          <w:sz w:val="32"/>
          <w:szCs w:val="32"/>
        </w:rPr>
        <w:t>级以上（含</w:t>
      </w:r>
      <w:r w:rsidRPr="006D1B4F">
        <w:rPr>
          <w:rFonts w:ascii="宋体" w:hAnsi="宋体" w:cs="宋体" w:hint="eastAsia"/>
          <w:color w:val="000000"/>
          <w:sz w:val="32"/>
          <w:szCs w:val="32"/>
        </w:rPr>
        <w:t>Ⅲ</w:t>
      </w:r>
      <w:r w:rsidRPr="006D1B4F">
        <w:rPr>
          <w:rFonts w:eastAsia="方正仿宋_GBK"/>
          <w:color w:val="000000"/>
          <w:sz w:val="32"/>
          <w:szCs w:val="32"/>
        </w:rPr>
        <w:t>级）</w:t>
      </w:r>
      <w:r>
        <w:rPr>
          <w:rFonts w:eastAsia="方正仿宋_GBK" w:hint="eastAsia"/>
          <w:color w:val="000000"/>
          <w:sz w:val="32"/>
          <w:szCs w:val="32"/>
        </w:rPr>
        <w:t>。</w:t>
      </w:r>
    </w:p>
    <w:p w:rsidR="009A1CAB" w:rsidRPr="006D1B4F" w:rsidRDefault="009A1CAB" w:rsidP="009A1CAB">
      <w:pPr>
        <w:spacing w:line="590" w:lineRule="exact"/>
        <w:ind w:firstLine="640"/>
        <w:rPr>
          <w:rFonts w:eastAsia="方正仿宋_GBK"/>
          <w:color w:val="000000"/>
          <w:sz w:val="32"/>
          <w:szCs w:val="32"/>
        </w:rPr>
      </w:pPr>
      <w:r>
        <w:rPr>
          <w:rFonts w:eastAsia="方正仿宋_GBK" w:hint="eastAsia"/>
          <w:color w:val="000000"/>
          <w:sz w:val="32"/>
          <w:szCs w:val="32"/>
        </w:rPr>
        <w:t>（三）</w:t>
      </w:r>
      <w:r w:rsidRPr="006D1B4F">
        <w:rPr>
          <w:rFonts w:eastAsia="方正仿宋_GBK"/>
          <w:color w:val="000000"/>
          <w:sz w:val="32"/>
          <w:szCs w:val="32"/>
        </w:rPr>
        <w:t>近</w:t>
      </w:r>
      <w:r>
        <w:rPr>
          <w:rFonts w:eastAsia="方正仿宋_GBK" w:hint="eastAsia"/>
          <w:color w:val="000000"/>
          <w:sz w:val="32"/>
          <w:szCs w:val="32"/>
        </w:rPr>
        <w:t>两</w:t>
      </w:r>
      <w:r w:rsidRPr="006D1B4F">
        <w:rPr>
          <w:rFonts w:eastAsia="方正仿宋_GBK"/>
          <w:color w:val="000000"/>
          <w:sz w:val="32"/>
          <w:szCs w:val="32"/>
        </w:rPr>
        <w:t>年内未发生破坏园林绿化成果、生态环境保护、城市市政建设、城市管理等方面的重大恶性事件。</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bCs/>
          <w:color w:val="000000"/>
          <w:sz w:val="32"/>
          <w:szCs w:val="32"/>
        </w:rPr>
        <w:t>第七条</w:t>
      </w:r>
      <w:r w:rsidRPr="006D1B4F">
        <w:rPr>
          <w:rFonts w:eastAsia="方正仿宋_GBK"/>
          <w:color w:val="000000"/>
          <w:sz w:val="32"/>
          <w:szCs w:val="32"/>
        </w:rPr>
        <w:t xml:space="preserve">  </w:t>
      </w:r>
      <w:r w:rsidRPr="006D1B4F">
        <w:rPr>
          <w:rFonts w:eastAsia="方正仿宋_GBK"/>
          <w:color w:val="000000"/>
          <w:sz w:val="32"/>
          <w:szCs w:val="32"/>
        </w:rPr>
        <w:t>申报市、县人民政府向自治区住房城乡建设厅提交申请材料和评审材料。</w:t>
      </w:r>
    </w:p>
    <w:p w:rsidR="009A1CAB" w:rsidRPr="0090405C" w:rsidRDefault="009A1CAB" w:rsidP="009A1CAB">
      <w:pPr>
        <w:spacing w:line="590" w:lineRule="exact"/>
        <w:ind w:firstLine="640"/>
        <w:rPr>
          <w:rFonts w:eastAsia="方正仿宋_GBK"/>
          <w:color w:val="000000"/>
          <w:sz w:val="32"/>
          <w:szCs w:val="32"/>
        </w:rPr>
      </w:pPr>
      <w:r w:rsidRPr="0090405C">
        <w:rPr>
          <w:rFonts w:eastAsia="方正仿宋_GBK"/>
          <w:color w:val="000000"/>
          <w:sz w:val="32"/>
          <w:szCs w:val="32"/>
        </w:rPr>
        <w:t>申报广西园林城市的县（市），需提供经所在设区市园林绿化行政主管部门的初审推荐意见。</w:t>
      </w:r>
    </w:p>
    <w:p w:rsidR="009A1CAB" w:rsidRPr="006D1B4F" w:rsidRDefault="009A1CAB" w:rsidP="009A1CAB">
      <w:pPr>
        <w:spacing w:line="590" w:lineRule="exact"/>
        <w:ind w:firstLine="643"/>
        <w:rPr>
          <w:rFonts w:eastAsia="方正仿宋_GBK"/>
          <w:color w:val="000000"/>
          <w:sz w:val="32"/>
          <w:szCs w:val="32"/>
        </w:rPr>
      </w:pPr>
      <w:r w:rsidRPr="0090405C">
        <w:rPr>
          <w:rFonts w:eastAsia="方正仿宋_GBK"/>
          <w:b/>
          <w:bCs/>
          <w:color w:val="000000"/>
          <w:sz w:val="32"/>
          <w:szCs w:val="32"/>
        </w:rPr>
        <w:t>第八条</w:t>
      </w:r>
      <w:r w:rsidRPr="0090405C">
        <w:rPr>
          <w:rFonts w:eastAsia="方正仿宋_GBK"/>
          <w:b/>
          <w:color w:val="000000"/>
          <w:sz w:val="32"/>
          <w:szCs w:val="32"/>
        </w:rPr>
        <w:t xml:space="preserve">  </w:t>
      </w:r>
      <w:r w:rsidRPr="0090405C">
        <w:rPr>
          <w:rFonts w:eastAsia="方正仿宋_GBK"/>
          <w:color w:val="000000"/>
          <w:sz w:val="32"/>
          <w:szCs w:val="32"/>
        </w:rPr>
        <w:t>申报市、县人民政府</w:t>
      </w:r>
      <w:r w:rsidRPr="006D1B4F">
        <w:rPr>
          <w:rFonts w:eastAsia="方正仿宋_GBK"/>
          <w:color w:val="000000"/>
          <w:sz w:val="32"/>
          <w:szCs w:val="32"/>
        </w:rPr>
        <w:t>原则上应</w:t>
      </w:r>
      <w:r>
        <w:rPr>
          <w:rFonts w:eastAsia="方正仿宋_GBK" w:hint="eastAsia"/>
          <w:color w:val="000000"/>
          <w:sz w:val="32"/>
          <w:szCs w:val="32"/>
        </w:rPr>
        <w:t>于</w:t>
      </w:r>
      <w:r w:rsidRPr="006D1B4F">
        <w:rPr>
          <w:rFonts w:eastAsia="方正仿宋_GBK"/>
          <w:color w:val="000000"/>
          <w:sz w:val="32"/>
          <w:szCs w:val="32"/>
        </w:rPr>
        <w:t>申报年</w:t>
      </w:r>
      <w:r w:rsidRPr="006D1B4F">
        <w:rPr>
          <w:rFonts w:eastAsia="方正仿宋_GBK"/>
          <w:color w:val="000000"/>
          <w:sz w:val="32"/>
          <w:szCs w:val="32"/>
        </w:rPr>
        <w:t>7</w:t>
      </w:r>
      <w:r w:rsidRPr="006D1B4F">
        <w:rPr>
          <w:rFonts w:eastAsia="方正仿宋_GBK"/>
          <w:color w:val="000000"/>
          <w:sz w:val="32"/>
          <w:szCs w:val="32"/>
        </w:rPr>
        <w:t>月</w:t>
      </w:r>
      <w:r w:rsidRPr="006D1B4F">
        <w:rPr>
          <w:rFonts w:eastAsia="方正仿宋_GBK"/>
          <w:color w:val="000000"/>
          <w:sz w:val="32"/>
          <w:szCs w:val="32"/>
        </w:rPr>
        <w:t>31</w:t>
      </w:r>
      <w:r w:rsidRPr="006D1B4F">
        <w:rPr>
          <w:rFonts w:eastAsia="方正仿宋_GBK"/>
          <w:color w:val="000000"/>
          <w:sz w:val="32"/>
          <w:szCs w:val="32"/>
        </w:rPr>
        <w:t>日前向自治区住房城乡建设厅报送申请材料，</w:t>
      </w:r>
      <w:r>
        <w:rPr>
          <w:rFonts w:eastAsia="方正仿宋_GBK" w:hint="eastAsia"/>
          <w:color w:val="000000"/>
          <w:sz w:val="32"/>
          <w:szCs w:val="32"/>
        </w:rPr>
        <w:t>于</w:t>
      </w:r>
      <w:r w:rsidRPr="006D1B4F">
        <w:rPr>
          <w:rFonts w:eastAsia="方正仿宋_GBK"/>
          <w:color w:val="000000"/>
          <w:sz w:val="32"/>
          <w:szCs w:val="32"/>
        </w:rPr>
        <w:t>评审年</w:t>
      </w:r>
      <w:r w:rsidRPr="006D1B4F">
        <w:rPr>
          <w:rFonts w:eastAsia="方正仿宋_GBK"/>
          <w:color w:val="000000"/>
          <w:sz w:val="32"/>
          <w:szCs w:val="32"/>
        </w:rPr>
        <w:t>8</w:t>
      </w:r>
      <w:r w:rsidRPr="006D1B4F">
        <w:rPr>
          <w:rFonts w:eastAsia="方正仿宋_GBK"/>
          <w:color w:val="000000"/>
          <w:sz w:val="32"/>
          <w:szCs w:val="32"/>
        </w:rPr>
        <w:t>月</w:t>
      </w:r>
      <w:r w:rsidRPr="006D1B4F">
        <w:rPr>
          <w:rFonts w:eastAsia="方正仿宋_GBK"/>
          <w:color w:val="000000"/>
          <w:sz w:val="32"/>
          <w:szCs w:val="32"/>
        </w:rPr>
        <w:t>31</w:t>
      </w:r>
      <w:r w:rsidRPr="006D1B4F">
        <w:rPr>
          <w:rFonts w:eastAsia="方正仿宋_GBK"/>
          <w:color w:val="000000"/>
          <w:sz w:val="32"/>
          <w:szCs w:val="32"/>
        </w:rPr>
        <w:t>日前报送评审材料（详见附表</w:t>
      </w:r>
      <w:r w:rsidRPr="006D1B4F">
        <w:rPr>
          <w:rFonts w:eastAsia="方正仿宋_GBK"/>
          <w:color w:val="000000"/>
          <w:sz w:val="32"/>
          <w:szCs w:val="32"/>
        </w:rPr>
        <w:t>1</w:t>
      </w:r>
      <w:r w:rsidRPr="006D1B4F">
        <w:rPr>
          <w:rFonts w:eastAsia="方正仿宋_GBK"/>
          <w:color w:val="000000"/>
          <w:sz w:val="32"/>
          <w:szCs w:val="32"/>
        </w:rPr>
        <w:t>）。</w:t>
      </w:r>
      <w:r>
        <w:rPr>
          <w:rFonts w:eastAsia="方正仿宋_GBK" w:hint="eastAsia"/>
          <w:color w:val="000000"/>
          <w:sz w:val="32"/>
          <w:szCs w:val="32"/>
        </w:rPr>
        <w:t xml:space="preserve">  </w:t>
      </w:r>
    </w:p>
    <w:p w:rsidR="009A1CAB" w:rsidRPr="006D1B4F" w:rsidRDefault="009A1CAB" w:rsidP="009A1CAB">
      <w:pPr>
        <w:spacing w:line="590" w:lineRule="exact"/>
        <w:rPr>
          <w:rFonts w:eastAsia="方正仿宋_GBK"/>
          <w:color w:val="000000"/>
          <w:sz w:val="32"/>
          <w:szCs w:val="32"/>
        </w:rPr>
      </w:pPr>
    </w:p>
    <w:p w:rsidR="009A1CAB" w:rsidRPr="006D1B4F" w:rsidRDefault="009A1CAB" w:rsidP="009A1CAB">
      <w:pPr>
        <w:spacing w:line="590" w:lineRule="exact"/>
        <w:jc w:val="center"/>
        <w:rPr>
          <w:rFonts w:eastAsia="方正黑体_GBK"/>
          <w:color w:val="000000"/>
          <w:sz w:val="32"/>
          <w:szCs w:val="32"/>
        </w:rPr>
      </w:pPr>
      <w:r w:rsidRPr="006D1B4F">
        <w:rPr>
          <w:rFonts w:eastAsia="方正黑体_GBK"/>
          <w:color w:val="000000"/>
          <w:sz w:val="32"/>
          <w:szCs w:val="32"/>
        </w:rPr>
        <w:t>三</w:t>
      </w:r>
      <w:r>
        <w:rPr>
          <w:rFonts w:eastAsia="方正黑体_GBK" w:hint="eastAsia"/>
          <w:color w:val="000000"/>
          <w:sz w:val="32"/>
          <w:szCs w:val="32"/>
        </w:rPr>
        <w:t>、</w:t>
      </w:r>
      <w:r w:rsidRPr="006D1B4F">
        <w:rPr>
          <w:rFonts w:eastAsia="方正黑体_GBK"/>
          <w:color w:val="000000"/>
          <w:sz w:val="32"/>
          <w:szCs w:val="32"/>
        </w:rPr>
        <w:t>评</w:t>
      </w:r>
      <w:r>
        <w:rPr>
          <w:rFonts w:eastAsia="方正仿宋_GBK" w:hint="eastAsia"/>
          <w:color w:val="000000"/>
          <w:sz w:val="32"/>
          <w:szCs w:val="32"/>
        </w:rPr>
        <w:t xml:space="preserve">  </w:t>
      </w:r>
      <w:r w:rsidRPr="006D1B4F">
        <w:rPr>
          <w:rFonts w:eastAsia="方正黑体_GBK"/>
          <w:color w:val="000000"/>
          <w:sz w:val="32"/>
          <w:szCs w:val="32"/>
        </w:rPr>
        <w:t>审</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bCs/>
          <w:color w:val="000000"/>
          <w:sz w:val="32"/>
          <w:szCs w:val="32"/>
        </w:rPr>
        <w:t>第九条</w:t>
      </w:r>
      <w:r w:rsidRPr="006D1B4F">
        <w:rPr>
          <w:rFonts w:eastAsia="方正黑体_GBK"/>
          <w:color w:val="000000"/>
          <w:sz w:val="32"/>
          <w:szCs w:val="32"/>
        </w:rPr>
        <w:t xml:space="preserve">  </w:t>
      </w:r>
      <w:r w:rsidRPr="006D1B4F">
        <w:rPr>
          <w:rFonts w:eastAsia="方正仿宋_GBK"/>
          <w:color w:val="000000"/>
          <w:sz w:val="32"/>
          <w:szCs w:val="32"/>
        </w:rPr>
        <w:t>广西园林城市评审工作遵循公平、公正、公开的原则。</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color w:val="000000"/>
          <w:sz w:val="32"/>
          <w:szCs w:val="32"/>
        </w:rPr>
        <w:t>自治区住房城乡建设厅负责组建广西园林城市专家委员会，开展广西园林城市相关评审工作。专家委员会成员包括风景园林、市政、规划、生态、环保等相关领域的管理和技术人员。</w:t>
      </w:r>
    </w:p>
    <w:p w:rsidR="009A1CAB" w:rsidRPr="006D1B4F" w:rsidRDefault="009A1CAB" w:rsidP="009A1CAB">
      <w:pPr>
        <w:spacing w:line="590" w:lineRule="exact"/>
        <w:ind w:firstLine="643"/>
        <w:rPr>
          <w:rFonts w:eastAsia="方正仿宋_GBK"/>
          <w:color w:val="000000"/>
          <w:sz w:val="32"/>
          <w:szCs w:val="32"/>
        </w:rPr>
      </w:pPr>
      <w:r w:rsidRPr="006D1B4F">
        <w:rPr>
          <w:rFonts w:eastAsia="方正仿宋_GBK"/>
          <w:b/>
          <w:bCs/>
          <w:color w:val="000000"/>
          <w:sz w:val="32"/>
          <w:szCs w:val="32"/>
        </w:rPr>
        <w:lastRenderedPageBreak/>
        <w:t>第十条</w:t>
      </w:r>
      <w:r w:rsidRPr="006D1B4F">
        <w:rPr>
          <w:rFonts w:eastAsia="方正仿宋_GBK"/>
          <w:b/>
          <w:bCs/>
          <w:color w:val="000000"/>
          <w:sz w:val="32"/>
          <w:szCs w:val="32"/>
        </w:rPr>
        <w:t xml:space="preserve">  </w:t>
      </w:r>
      <w:r w:rsidRPr="006D1B4F">
        <w:rPr>
          <w:rFonts w:eastAsia="方正仿宋_GBK"/>
          <w:color w:val="000000"/>
          <w:sz w:val="32"/>
          <w:szCs w:val="32"/>
        </w:rPr>
        <w:t>广西园林城市评审程序包括材料审查、达标审核、实地考查、综合评议、结果公示和命名通报。</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bCs/>
          <w:color w:val="000000"/>
          <w:sz w:val="32"/>
          <w:szCs w:val="32"/>
        </w:rPr>
        <w:t>第十一条</w:t>
      </w:r>
      <w:r w:rsidRPr="006D1B4F">
        <w:rPr>
          <w:rFonts w:eastAsia="方正仿宋_GBK"/>
          <w:b/>
          <w:color w:val="000000"/>
          <w:sz w:val="32"/>
          <w:szCs w:val="32"/>
        </w:rPr>
        <w:t xml:space="preserve">  </w:t>
      </w:r>
      <w:r w:rsidRPr="006D1B4F">
        <w:rPr>
          <w:rFonts w:eastAsia="方正仿宋_GBK"/>
          <w:color w:val="000000"/>
          <w:sz w:val="32"/>
          <w:szCs w:val="32"/>
        </w:rPr>
        <w:t>材料审查的重点是申报材料的完整性、真实性和合理性。对申报材料弄虚作假的申报市、县，自治区住房城乡建设厅将取消其申报资格并予以通报。</w:t>
      </w:r>
    </w:p>
    <w:p w:rsidR="009A1CAB" w:rsidRPr="0090405C" w:rsidRDefault="009A1CAB" w:rsidP="009A1CAB">
      <w:pPr>
        <w:spacing w:line="590" w:lineRule="exact"/>
        <w:ind w:firstLine="643"/>
        <w:rPr>
          <w:rFonts w:eastAsia="方正仿宋_GBK"/>
          <w:color w:val="000000"/>
          <w:sz w:val="32"/>
          <w:szCs w:val="32"/>
        </w:rPr>
      </w:pPr>
      <w:r w:rsidRPr="0090405C">
        <w:rPr>
          <w:rFonts w:eastAsia="方正仿宋_GBK"/>
          <w:b/>
          <w:bCs/>
          <w:color w:val="000000"/>
          <w:sz w:val="32"/>
          <w:szCs w:val="32"/>
        </w:rPr>
        <w:t>第十二条</w:t>
      </w:r>
      <w:r w:rsidRPr="0090405C">
        <w:rPr>
          <w:rFonts w:eastAsia="方正黑体_GBK"/>
          <w:b/>
          <w:color w:val="000000"/>
          <w:sz w:val="32"/>
          <w:szCs w:val="32"/>
        </w:rPr>
        <w:t xml:space="preserve">  </w:t>
      </w:r>
      <w:r w:rsidRPr="0090405C">
        <w:rPr>
          <w:rFonts w:eastAsia="方正仿宋_GBK"/>
          <w:color w:val="000000"/>
          <w:sz w:val="32"/>
          <w:szCs w:val="32"/>
        </w:rPr>
        <w:t>达标审核主要针对广西园林城市标准中的否决项指标。</w:t>
      </w:r>
    </w:p>
    <w:p w:rsidR="009A1CAB" w:rsidRPr="0090405C" w:rsidRDefault="009A1CAB" w:rsidP="009A1CAB">
      <w:pPr>
        <w:spacing w:line="590" w:lineRule="exact"/>
        <w:ind w:firstLineChars="196" w:firstLine="627"/>
        <w:rPr>
          <w:rFonts w:eastAsia="方正仿宋_GBK"/>
          <w:color w:val="000000"/>
          <w:sz w:val="32"/>
          <w:szCs w:val="32"/>
        </w:rPr>
      </w:pPr>
      <w:r w:rsidRPr="0090405C">
        <w:rPr>
          <w:rFonts w:eastAsia="方正仿宋_GBK"/>
          <w:color w:val="000000"/>
          <w:sz w:val="32"/>
          <w:szCs w:val="32"/>
        </w:rPr>
        <w:t>凡存在否决项指标不达标的市、县，一律不再进行后续评审程序。</w:t>
      </w:r>
    </w:p>
    <w:p w:rsidR="009A1CAB" w:rsidRPr="0090405C" w:rsidRDefault="009A1CAB" w:rsidP="009A1CAB">
      <w:pPr>
        <w:spacing w:line="590" w:lineRule="exact"/>
        <w:ind w:firstLine="640"/>
        <w:rPr>
          <w:rFonts w:eastAsia="方正仿宋_GBK"/>
          <w:color w:val="000000"/>
          <w:sz w:val="32"/>
          <w:szCs w:val="32"/>
        </w:rPr>
      </w:pPr>
      <w:r w:rsidRPr="0090405C">
        <w:rPr>
          <w:rFonts w:eastAsia="方正仿宋_GBK"/>
          <w:b/>
          <w:bCs/>
          <w:color w:val="000000"/>
          <w:sz w:val="32"/>
          <w:szCs w:val="32"/>
        </w:rPr>
        <w:t>第十三条</w:t>
      </w:r>
      <w:r w:rsidRPr="0090405C">
        <w:rPr>
          <w:rFonts w:eastAsia="方正黑体_GBK"/>
          <w:color w:val="000000"/>
          <w:sz w:val="32"/>
          <w:szCs w:val="32"/>
        </w:rPr>
        <w:t xml:space="preserve">  </w:t>
      </w:r>
      <w:r w:rsidRPr="0090405C">
        <w:rPr>
          <w:rFonts w:eastAsia="方正仿宋_GBK"/>
          <w:color w:val="000000"/>
          <w:sz w:val="32"/>
          <w:szCs w:val="32"/>
        </w:rPr>
        <w:t>实地考查主要通过台</w:t>
      </w:r>
      <w:proofErr w:type="gramStart"/>
      <w:r w:rsidRPr="0090405C">
        <w:rPr>
          <w:rFonts w:eastAsia="方正仿宋_GBK"/>
          <w:color w:val="000000"/>
          <w:sz w:val="32"/>
          <w:szCs w:val="32"/>
        </w:rPr>
        <w:t>账</w:t>
      </w:r>
      <w:proofErr w:type="gramEnd"/>
      <w:r w:rsidRPr="0090405C">
        <w:rPr>
          <w:rFonts w:eastAsia="方正仿宋_GBK"/>
          <w:color w:val="000000"/>
          <w:sz w:val="32"/>
          <w:szCs w:val="32"/>
        </w:rPr>
        <w:t>资料查阅、现场踏察和座谈交流，对经达标审核合格的申报市、县创建工作进行全面考查。</w:t>
      </w:r>
    </w:p>
    <w:p w:rsidR="009A1CAB" w:rsidRPr="0090405C" w:rsidRDefault="009A1CAB" w:rsidP="009A1CAB">
      <w:pPr>
        <w:spacing w:line="590" w:lineRule="exact"/>
        <w:ind w:firstLine="640"/>
        <w:rPr>
          <w:rFonts w:eastAsia="方正仿宋_GBK"/>
          <w:color w:val="000000"/>
          <w:sz w:val="32"/>
          <w:szCs w:val="32"/>
        </w:rPr>
      </w:pPr>
      <w:r w:rsidRPr="0090405C">
        <w:rPr>
          <w:rFonts w:eastAsia="方正仿宋_GBK"/>
          <w:color w:val="000000"/>
          <w:sz w:val="32"/>
          <w:szCs w:val="32"/>
        </w:rPr>
        <w:t>实地考查采取既定线路与随机抽查相结合的方式进行。随机抽查主要针对群众举报、媒体曝光等情况进行实地核查。</w:t>
      </w:r>
    </w:p>
    <w:p w:rsidR="009A1CAB" w:rsidRPr="0090405C" w:rsidRDefault="009A1CAB" w:rsidP="009A1CAB">
      <w:pPr>
        <w:spacing w:line="590" w:lineRule="exact"/>
        <w:ind w:firstLine="640"/>
        <w:rPr>
          <w:rFonts w:eastAsia="方正仿宋_GBK"/>
          <w:b/>
          <w:i/>
          <w:color w:val="000000"/>
          <w:sz w:val="32"/>
          <w:szCs w:val="32"/>
        </w:rPr>
      </w:pPr>
      <w:r w:rsidRPr="0090405C">
        <w:rPr>
          <w:rFonts w:eastAsia="方正仿宋_GBK"/>
          <w:b/>
          <w:bCs/>
          <w:color w:val="000000"/>
          <w:sz w:val="32"/>
          <w:szCs w:val="32"/>
        </w:rPr>
        <w:t>第十四条</w:t>
      </w:r>
      <w:r w:rsidRPr="0090405C">
        <w:rPr>
          <w:rFonts w:eastAsia="方正仿宋_GBK"/>
          <w:b/>
          <w:bCs/>
          <w:color w:val="000000"/>
          <w:sz w:val="32"/>
          <w:szCs w:val="32"/>
        </w:rPr>
        <w:t xml:space="preserve"> </w:t>
      </w:r>
      <w:r w:rsidRPr="0090405C">
        <w:rPr>
          <w:rFonts w:eastAsia="方正仿宋_GBK"/>
          <w:b/>
          <w:color w:val="000000"/>
          <w:sz w:val="32"/>
          <w:szCs w:val="32"/>
        </w:rPr>
        <w:t xml:space="preserve"> </w:t>
      </w:r>
      <w:r w:rsidRPr="0090405C">
        <w:rPr>
          <w:rFonts w:eastAsia="方正仿宋_GBK"/>
          <w:color w:val="000000"/>
          <w:sz w:val="32"/>
          <w:szCs w:val="32"/>
        </w:rPr>
        <w:t>实地考查由自治区住房城乡建设厅负责组织实施。</w:t>
      </w:r>
    </w:p>
    <w:p w:rsidR="009A1CAB" w:rsidRPr="006D1B4F" w:rsidRDefault="009A1CAB" w:rsidP="009A1CAB">
      <w:pPr>
        <w:spacing w:line="590" w:lineRule="exact"/>
        <w:ind w:firstLine="640"/>
        <w:rPr>
          <w:rFonts w:eastAsia="方正仿宋_GBK"/>
          <w:color w:val="000000"/>
          <w:sz w:val="32"/>
          <w:szCs w:val="32"/>
        </w:rPr>
      </w:pPr>
      <w:r w:rsidRPr="0090405C">
        <w:rPr>
          <w:rFonts w:eastAsia="方正仿宋_GBK"/>
          <w:color w:val="000000"/>
          <w:sz w:val="32"/>
          <w:szCs w:val="32"/>
        </w:rPr>
        <w:t>专家</w:t>
      </w:r>
      <w:proofErr w:type="gramStart"/>
      <w:r w:rsidRPr="0090405C">
        <w:rPr>
          <w:rFonts w:eastAsia="方正仿宋_GBK"/>
          <w:color w:val="000000"/>
          <w:sz w:val="32"/>
          <w:szCs w:val="32"/>
        </w:rPr>
        <w:t>考查组须在</w:t>
      </w:r>
      <w:proofErr w:type="gramEnd"/>
      <w:r w:rsidRPr="0090405C">
        <w:rPr>
          <w:rFonts w:eastAsia="方正仿宋_GBK"/>
          <w:color w:val="000000"/>
          <w:sz w:val="32"/>
          <w:szCs w:val="32"/>
        </w:rPr>
        <w:t>实地考查结束后一周内，将经考查组所有</w:t>
      </w:r>
      <w:r w:rsidRPr="006D1B4F">
        <w:rPr>
          <w:rFonts w:eastAsia="方正仿宋_GBK"/>
          <w:color w:val="000000"/>
          <w:sz w:val="32"/>
          <w:szCs w:val="32"/>
        </w:rPr>
        <w:t>专家签字确认的书面考查评估意见</w:t>
      </w:r>
      <w:r>
        <w:rPr>
          <w:rFonts w:eastAsia="方正仿宋_GBK" w:hint="eastAsia"/>
          <w:color w:val="000000"/>
          <w:sz w:val="32"/>
          <w:szCs w:val="32"/>
        </w:rPr>
        <w:t>提</w:t>
      </w:r>
      <w:r w:rsidRPr="006D1B4F">
        <w:rPr>
          <w:rFonts w:eastAsia="方正仿宋_GBK"/>
          <w:color w:val="000000"/>
          <w:sz w:val="32"/>
          <w:szCs w:val="32"/>
        </w:rPr>
        <w:t>交</w:t>
      </w:r>
      <w:r>
        <w:rPr>
          <w:rFonts w:eastAsia="方正仿宋_GBK" w:hint="eastAsia"/>
          <w:color w:val="000000"/>
          <w:sz w:val="32"/>
          <w:szCs w:val="32"/>
        </w:rPr>
        <w:t>至</w:t>
      </w:r>
      <w:r w:rsidRPr="006D1B4F">
        <w:rPr>
          <w:rFonts w:eastAsia="方正仿宋_GBK"/>
          <w:color w:val="000000"/>
          <w:sz w:val="32"/>
          <w:szCs w:val="32"/>
        </w:rPr>
        <w:t>自治区住房城乡建设厅。</w:t>
      </w:r>
    </w:p>
    <w:p w:rsidR="009A1CAB" w:rsidRPr="006D1B4F" w:rsidRDefault="009A1CAB" w:rsidP="009A1CAB">
      <w:pPr>
        <w:spacing w:line="590" w:lineRule="exact"/>
        <w:ind w:firstLine="646"/>
        <w:rPr>
          <w:rFonts w:eastAsia="方正仿宋_GBK"/>
          <w:color w:val="000000"/>
          <w:sz w:val="32"/>
          <w:szCs w:val="32"/>
        </w:rPr>
      </w:pPr>
      <w:r w:rsidRPr="006D1B4F">
        <w:rPr>
          <w:rFonts w:eastAsia="方正仿宋_GBK"/>
          <w:b/>
          <w:color w:val="000000"/>
          <w:sz w:val="32"/>
          <w:szCs w:val="32"/>
        </w:rPr>
        <w:t>第十五条</w:t>
      </w:r>
      <w:r w:rsidRPr="006D1B4F">
        <w:rPr>
          <w:rFonts w:eastAsia="方正仿宋_GBK"/>
          <w:b/>
          <w:color w:val="000000"/>
          <w:sz w:val="32"/>
          <w:szCs w:val="32"/>
        </w:rPr>
        <w:t xml:space="preserve">  </w:t>
      </w:r>
      <w:r w:rsidRPr="006D1B4F">
        <w:rPr>
          <w:rFonts w:eastAsia="方正仿宋_GBK"/>
          <w:color w:val="000000"/>
          <w:sz w:val="32"/>
          <w:szCs w:val="32"/>
        </w:rPr>
        <w:t>综合评议由自治区住房城乡建设厅组织，评议专家从广西园林城市专家委员会中抽取。</w:t>
      </w:r>
    </w:p>
    <w:p w:rsidR="009A1CAB" w:rsidRPr="006D1B4F" w:rsidRDefault="009A1CAB" w:rsidP="009A1CAB">
      <w:pPr>
        <w:spacing w:line="590" w:lineRule="exact"/>
        <w:ind w:firstLine="640"/>
        <w:rPr>
          <w:rFonts w:eastAsia="方正仿宋_GBK"/>
          <w:bCs/>
          <w:color w:val="000000"/>
          <w:sz w:val="32"/>
          <w:szCs w:val="32"/>
        </w:rPr>
      </w:pPr>
      <w:r w:rsidRPr="006D1B4F">
        <w:rPr>
          <w:rFonts w:eastAsia="方正仿宋_GBK"/>
          <w:b/>
          <w:color w:val="000000"/>
          <w:sz w:val="32"/>
          <w:szCs w:val="32"/>
        </w:rPr>
        <w:t>第十六条</w:t>
      </w:r>
      <w:r w:rsidRPr="006D1B4F">
        <w:rPr>
          <w:rFonts w:eastAsia="方正仿宋_GBK"/>
          <w:b/>
          <w:color w:val="000000"/>
          <w:sz w:val="32"/>
          <w:szCs w:val="32"/>
        </w:rPr>
        <w:t xml:space="preserve">  </w:t>
      </w:r>
      <w:r w:rsidRPr="006D1B4F">
        <w:rPr>
          <w:rFonts w:eastAsia="方正仿宋_GBK"/>
          <w:color w:val="000000"/>
          <w:sz w:val="32"/>
          <w:szCs w:val="32"/>
        </w:rPr>
        <w:t>综合</w:t>
      </w:r>
      <w:r w:rsidRPr="006D1B4F">
        <w:rPr>
          <w:rFonts w:eastAsia="方正仿宋_GBK"/>
          <w:bCs/>
          <w:color w:val="000000"/>
          <w:kern w:val="0"/>
          <w:sz w:val="32"/>
        </w:rPr>
        <w:t>评议专家组主要</w:t>
      </w:r>
      <w:r w:rsidRPr="006D1B4F">
        <w:rPr>
          <w:rFonts w:eastAsia="方正仿宋_GBK"/>
          <w:bCs/>
          <w:color w:val="000000"/>
          <w:sz w:val="32"/>
          <w:szCs w:val="32"/>
        </w:rPr>
        <w:t>通过查看申报市、县申请材料</w:t>
      </w:r>
      <w:r w:rsidRPr="006D1B4F">
        <w:rPr>
          <w:rFonts w:eastAsia="方正仿宋_GBK"/>
          <w:color w:val="000000"/>
          <w:sz w:val="32"/>
          <w:szCs w:val="32"/>
        </w:rPr>
        <w:t>和评审材料，观看创建工作技术报告，听取实地考查评估意见等，</w:t>
      </w:r>
      <w:r w:rsidRPr="006D1B4F">
        <w:rPr>
          <w:rFonts w:eastAsia="方正仿宋_GBK"/>
          <w:bCs/>
          <w:color w:val="000000"/>
          <w:sz w:val="32"/>
          <w:szCs w:val="32"/>
        </w:rPr>
        <w:t>对申报市、县进行打分和投票，形成综合评议意见。</w:t>
      </w:r>
    </w:p>
    <w:p w:rsidR="009A1CAB" w:rsidRPr="006D1B4F" w:rsidRDefault="009A1CAB" w:rsidP="009A1CAB">
      <w:pPr>
        <w:spacing w:line="590" w:lineRule="exact"/>
        <w:ind w:firstLine="646"/>
        <w:rPr>
          <w:rFonts w:eastAsia="方正仿宋_GBK"/>
          <w:color w:val="000000"/>
          <w:sz w:val="32"/>
          <w:szCs w:val="32"/>
        </w:rPr>
      </w:pPr>
      <w:r w:rsidRPr="006D1B4F">
        <w:rPr>
          <w:rFonts w:eastAsia="方正仿宋_GBK"/>
          <w:b/>
          <w:bCs/>
          <w:color w:val="000000"/>
          <w:sz w:val="32"/>
          <w:szCs w:val="32"/>
        </w:rPr>
        <w:t>第十七条</w:t>
      </w:r>
      <w:r w:rsidRPr="006D1B4F">
        <w:rPr>
          <w:rFonts w:eastAsia="方正仿宋_GBK"/>
          <w:b/>
          <w:color w:val="000000"/>
          <w:sz w:val="32"/>
          <w:szCs w:val="32"/>
        </w:rPr>
        <w:t xml:space="preserve">  </w:t>
      </w:r>
      <w:r w:rsidRPr="006D1B4F">
        <w:rPr>
          <w:rFonts w:eastAsia="方正仿宋_GBK"/>
          <w:color w:val="000000"/>
          <w:sz w:val="32"/>
          <w:szCs w:val="32"/>
        </w:rPr>
        <w:t>综合评议意见提交自治区住房城乡建设厅党组会</w:t>
      </w:r>
      <w:r w:rsidRPr="006D1B4F">
        <w:rPr>
          <w:rFonts w:eastAsia="方正仿宋_GBK"/>
          <w:color w:val="000000"/>
          <w:sz w:val="32"/>
          <w:szCs w:val="32"/>
        </w:rPr>
        <w:lastRenderedPageBreak/>
        <w:t>研究审议，通过审议的市、县名单，在广西</w:t>
      </w:r>
      <w:r>
        <w:rPr>
          <w:rFonts w:eastAsia="方正仿宋_GBK" w:hint="eastAsia"/>
          <w:color w:val="000000"/>
          <w:sz w:val="32"/>
          <w:szCs w:val="32"/>
        </w:rPr>
        <w:t>住房和</w:t>
      </w:r>
      <w:r>
        <w:rPr>
          <w:rFonts w:eastAsia="方正仿宋_GBK"/>
          <w:color w:val="000000"/>
          <w:sz w:val="32"/>
          <w:szCs w:val="32"/>
        </w:rPr>
        <w:t>城乡</w:t>
      </w:r>
      <w:r w:rsidRPr="006D1B4F">
        <w:rPr>
          <w:rFonts w:eastAsia="方正仿宋_GBK"/>
          <w:color w:val="000000"/>
          <w:sz w:val="32"/>
          <w:szCs w:val="32"/>
        </w:rPr>
        <w:t>建设</w:t>
      </w:r>
      <w:r>
        <w:rPr>
          <w:rFonts w:eastAsia="方正仿宋_GBK" w:hint="eastAsia"/>
          <w:color w:val="000000"/>
          <w:sz w:val="32"/>
          <w:szCs w:val="32"/>
        </w:rPr>
        <w:t>厅门户</w:t>
      </w:r>
      <w:r w:rsidRPr="006D1B4F">
        <w:rPr>
          <w:rFonts w:eastAsia="方正仿宋_GBK"/>
          <w:color w:val="000000"/>
          <w:sz w:val="32"/>
          <w:szCs w:val="32"/>
        </w:rPr>
        <w:t>网站上进行为期</w:t>
      </w:r>
      <w:r w:rsidRPr="006D1B4F">
        <w:rPr>
          <w:rFonts w:eastAsia="方正仿宋_GBK"/>
          <w:color w:val="000000"/>
          <w:sz w:val="32"/>
          <w:szCs w:val="32"/>
        </w:rPr>
        <w:t>7</w:t>
      </w:r>
      <w:r w:rsidRPr="006D1B4F">
        <w:rPr>
          <w:rFonts w:eastAsia="方正仿宋_GBK"/>
          <w:color w:val="000000"/>
          <w:sz w:val="32"/>
          <w:szCs w:val="32"/>
        </w:rPr>
        <w:t>个工作日的公示。</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color w:val="000000"/>
          <w:sz w:val="32"/>
          <w:szCs w:val="32"/>
        </w:rPr>
        <w:t>公示期间的举报信息由自治区住房城乡建设厅组织调查核实。对经核查举报情况属实的申报市、县，不予通过评审，且两年内不得重新申报。</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bCs/>
          <w:color w:val="000000"/>
          <w:sz w:val="32"/>
          <w:szCs w:val="32"/>
        </w:rPr>
        <w:t>第十八条</w:t>
      </w:r>
      <w:r w:rsidRPr="006D1B4F">
        <w:rPr>
          <w:rFonts w:eastAsia="方正仿宋_GBK"/>
          <w:b/>
          <w:bCs/>
          <w:color w:val="000000"/>
          <w:sz w:val="32"/>
          <w:szCs w:val="32"/>
        </w:rPr>
        <w:t xml:space="preserve"> </w:t>
      </w:r>
      <w:r w:rsidRPr="006D1B4F">
        <w:rPr>
          <w:rFonts w:eastAsia="方正仿宋_GBK"/>
          <w:b/>
          <w:color w:val="000000"/>
          <w:sz w:val="32"/>
          <w:szCs w:val="32"/>
        </w:rPr>
        <w:t xml:space="preserve"> </w:t>
      </w:r>
      <w:r w:rsidRPr="006D1B4F">
        <w:rPr>
          <w:rFonts w:eastAsia="方正仿宋_GBK"/>
          <w:color w:val="000000"/>
          <w:sz w:val="32"/>
          <w:szCs w:val="32"/>
        </w:rPr>
        <w:t>自治区住房城乡建设厅对经公示无异议及被举报情况经核查不属实的市、</w:t>
      </w:r>
      <w:proofErr w:type="gramStart"/>
      <w:r w:rsidRPr="006D1B4F">
        <w:rPr>
          <w:rFonts w:eastAsia="方正仿宋_GBK"/>
          <w:color w:val="000000"/>
          <w:sz w:val="32"/>
          <w:szCs w:val="32"/>
        </w:rPr>
        <w:t>县发布</w:t>
      </w:r>
      <w:proofErr w:type="gramEnd"/>
      <w:r w:rsidRPr="006D1B4F">
        <w:rPr>
          <w:rFonts w:eastAsia="方正仿宋_GBK"/>
          <w:color w:val="000000"/>
          <w:sz w:val="32"/>
          <w:szCs w:val="32"/>
        </w:rPr>
        <w:t>命名通报，并予以授牌。</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color w:val="000000"/>
          <w:sz w:val="32"/>
          <w:szCs w:val="32"/>
        </w:rPr>
        <w:t>未通过评审的市、县，自治区住房城乡建设厅将评审意见书面反馈给申报市、县人民政府，并抄送其所在设区市园林绿化主管部门。</w:t>
      </w:r>
    </w:p>
    <w:p w:rsidR="009A1CAB" w:rsidRPr="006D1B4F" w:rsidRDefault="009A1CAB" w:rsidP="009A1CAB">
      <w:pPr>
        <w:spacing w:line="590" w:lineRule="exact"/>
        <w:rPr>
          <w:rFonts w:eastAsia="方正仿宋_GBK"/>
          <w:color w:val="000000"/>
          <w:sz w:val="36"/>
          <w:szCs w:val="36"/>
        </w:rPr>
      </w:pPr>
    </w:p>
    <w:p w:rsidR="009A1CAB" w:rsidRPr="006D1B4F" w:rsidRDefault="009A1CAB" w:rsidP="009A1CAB">
      <w:pPr>
        <w:spacing w:line="590" w:lineRule="exact"/>
        <w:jc w:val="center"/>
        <w:rPr>
          <w:rFonts w:eastAsia="方正黑体_GBK"/>
          <w:color w:val="000000"/>
          <w:sz w:val="32"/>
          <w:szCs w:val="32"/>
        </w:rPr>
      </w:pPr>
      <w:r w:rsidRPr="006D1B4F">
        <w:rPr>
          <w:rFonts w:eastAsia="方正黑体_GBK"/>
          <w:color w:val="000000"/>
          <w:sz w:val="32"/>
          <w:szCs w:val="32"/>
        </w:rPr>
        <w:t>四</w:t>
      </w:r>
      <w:r>
        <w:rPr>
          <w:rFonts w:eastAsia="方正黑体_GBK" w:hint="eastAsia"/>
          <w:color w:val="000000"/>
          <w:sz w:val="32"/>
          <w:szCs w:val="32"/>
        </w:rPr>
        <w:t>、</w:t>
      </w:r>
      <w:r w:rsidRPr="006D1B4F">
        <w:rPr>
          <w:rFonts w:eastAsia="方正黑体_GBK"/>
          <w:color w:val="000000"/>
          <w:sz w:val="32"/>
          <w:szCs w:val="32"/>
        </w:rPr>
        <w:t>管理与监督</w:t>
      </w:r>
    </w:p>
    <w:p w:rsidR="009A1CAB" w:rsidRPr="006D1B4F" w:rsidRDefault="009A1CAB" w:rsidP="009A1CAB">
      <w:pPr>
        <w:spacing w:line="590" w:lineRule="exact"/>
        <w:rPr>
          <w:rFonts w:eastAsia="方正黑体_GBK"/>
          <w:color w:val="000000"/>
          <w:sz w:val="32"/>
          <w:szCs w:val="32"/>
        </w:rPr>
      </w:pPr>
    </w:p>
    <w:p w:rsidR="009A1CAB" w:rsidRPr="006D1B4F" w:rsidRDefault="009A1CAB" w:rsidP="00B17B3C">
      <w:pPr>
        <w:spacing w:line="590" w:lineRule="exact"/>
        <w:ind w:firstLineChars="200" w:firstLine="640"/>
        <w:rPr>
          <w:rFonts w:eastAsia="方正仿宋_GBK"/>
          <w:color w:val="000000"/>
          <w:sz w:val="32"/>
          <w:szCs w:val="32"/>
        </w:rPr>
      </w:pPr>
      <w:r w:rsidRPr="006D1B4F">
        <w:rPr>
          <w:rFonts w:eastAsia="方正仿宋_GBK"/>
          <w:b/>
          <w:bCs/>
          <w:color w:val="000000"/>
          <w:sz w:val="32"/>
          <w:szCs w:val="32"/>
        </w:rPr>
        <w:t>第十九条</w:t>
      </w:r>
      <w:r w:rsidRPr="006D1B4F">
        <w:rPr>
          <w:rFonts w:eastAsia="方正仿宋_GBK"/>
          <w:b/>
          <w:bCs/>
          <w:color w:val="000000"/>
          <w:sz w:val="32"/>
          <w:szCs w:val="32"/>
        </w:rPr>
        <w:t xml:space="preserve"> </w:t>
      </w:r>
      <w:r w:rsidRPr="006D1B4F">
        <w:rPr>
          <w:rFonts w:eastAsia="方正仿宋_GBK"/>
          <w:b/>
          <w:bCs/>
          <w:sz w:val="32"/>
          <w:szCs w:val="32"/>
        </w:rPr>
        <w:t xml:space="preserve"> </w:t>
      </w:r>
      <w:r w:rsidRPr="006D1B4F">
        <w:rPr>
          <w:rFonts w:eastAsia="方正仿宋_GBK"/>
          <w:sz w:val="32"/>
          <w:szCs w:val="32"/>
        </w:rPr>
        <w:t>已获命名的市、县园林绿化主管部门应每</w:t>
      </w:r>
      <w:r>
        <w:rPr>
          <w:rFonts w:eastAsia="方正仿宋_GBK" w:hint="eastAsia"/>
          <w:sz w:val="32"/>
          <w:szCs w:val="32"/>
        </w:rPr>
        <w:t>两</w:t>
      </w:r>
      <w:r w:rsidRPr="006D1B4F">
        <w:rPr>
          <w:rFonts w:eastAsia="方正仿宋_GBK"/>
          <w:sz w:val="32"/>
          <w:szCs w:val="32"/>
        </w:rPr>
        <w:t>年组织开展一次自查，围绕园林绿化建设、养护管理、运营维护、宣传教育等相关工作情况形成自查报告，并于自查当年</w:t>
      </w:r>
      <w:r w:rsidRPr="006D1B4F">
        <w:rPr>
          <w:rFonts w:eastAsia="方正仿宋_GBK"/>
          <w:sz w:val="32"/>
          <w:szCs w:val="32"/>
        </w:rPr>
        <w:t>11</w:t>
      </w:r>
      <w:r w:rsidRPr="006D1B4F">
        <w:rPr>
          <w:rFonts w:eastAsia="方正仿宋_GBK"/>
          <w:sz w:val="32"/>
          <w:szCs w:val="32"/>
        </w:rPr>
        <w:t>月底前经本市、县人民政府同意后报送自治区住房城乡建设厅备案。</w:t>
      </w:r>
    </w:p>
    <w:p w:rsidR="009A1CAB" w:rsidRPr="006D1B4F" w:rsidRDefault="009A1CAB" w:rsidP="009A1CAB">
      <w:pPr>
        <w:spacing w:line="590" w:lineRule="exact"/>
        <w:ind w:firstLine="640"/>
        <w:rPr>
          <w:rFonts w:eastAsia="方正仿宋_GBK"/>
          <w:b/>
          <w:color w:val="000000"/>
          <w:sz w:val="32"/>
          <w:szCs w:val="32"/>
          <w:u w:val="single"/>
        </w:rPr>
      </w:pPr>
      <w:r w:rsidRPr="006D1B4F">
        <w:rPr>
          <w:rFonts w:eastAsia="方正仿宋_GBK"/>
          <w:b/>
          <w:bCs/>
          <w:color w:val="000000"/>
          <w:sz w:val="32"/>
          <w:szCs w:val="32"/>
        </w:rPr>
        <w:t>第二十条</w:t>
      </w:r>
      <w:r w:rsidRPr="006D1B4F">
        <w:rPr>
          <w:rFonts w:eastAsia="方正仿宋_GBK"/>
          <w:b/>
          <w:color w:val="000000"/>
          <w:sz w:val="32"/>
          <w:szCs w:val="32"/>
        </w:rPr>
        <w:t xml:space="preserve">  </w:t>
      </w:r>
      <w:r w:rsidRPr="006D1B4F">
        <w:rPr>
          <w:rFonts w:eastAsia="方正仿宋_GBK"/>
          <w:color w:val="000000"/>
          <w:sz w:val="32"/>
          <w:szCs w:val="32"/>
        </w:rPr>
        <w:t>自治区住房城乡建设厅根据各地自查结果和群众举报、媒体曝光等情况组织抽查或专项复查。</w:t>
      </w:r>
      <w:r w:rsidRPr="006D1B4F">
        <w:rPr>
          <w:rFonts w:eastAsia="方正仿宋_GBK"/>
          <w:color w:val="000000"/>
          <w:sz w:val="32"/>
          <w:szCs w:val="32"/>
        </w:rPr>
        <w:t xml:space="preserve"> </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color w:val="000000"/>
          <w:sz w:val="32"/>
          <w:szCs w:val="32"/>
        </w:rPr>
        <w:t>第二十一条</w:t>
      </w:r>
      <w:r w:rsidRPr="006D1B4F">
        <w:rPr>
          <w:rFonts w:eastAsia="方正仿宋_GBK"/>
          <w:b/>
          <w:color w:val="000000"/>
          <w:sz w:val="32"/>
          <w:szCs w:val="32"/>
        </w:rPr>
        <w:t xml:space="preserve">  </w:t>
      </w:r>
      <w:r w:rsidRPr="006D1B4F">
        <w:rPr>
          <w:rFonts w:eastAsia="方正仿宋_GBK"/>
          <w:color w:val="000000"/>
          <w:sz w:val="32"/>
          <w:szCs w:val="32"/>
        </w:rPr>
        <w:t>经抽查或专项复查认定不达标的市、县，自治区住房城乡建设厅将检查意见和限期整改要求反馈市、县人民政府，抄送其所在设区市园林绿化主管部门，由所在设区的市园林</w:t>
      </w:r>
      <w:r w:rsidRPr="006D1B4F">
        <w:rPr>
          <w:rFonts w:eastAsia="方正仿宋_GBK"/>
          <w:color w:val="000000"/>
          <w:sz w:val="32"/>
          <w:szCs w:val="32"/>
        </w:rPr>
        <w:lastRenderedPageBreak/>
        <w:t>绿化主管部门</w:t>
      </w:r>
      <w:r>
        <w:rPr>
          <w:rFonts w:eastAsia="方正仿宋_GBK" w:hint="eastAsia"/>
          <w:color w:val="000000"/>
          <w:sz w:val="32"/>
          <w:szCs w:val="32"/>
        </w:rPr>
        <w:t>落实</w:t>
      </w:r>
      <w:r w:rsidRPr="006D1B4F">
        <w:rPr>
          <w:rFonts w:eastAsia="方正仿宋_GBK"/>
          <w:color w:val="000000"/>
          <w:sz w:val="32"/>
          <w:szCs w:val="32"/>
        </w:rPr>
        <w:t>整改，整改时</w:t>
      </w:r>
      <w:r>
        <w:rPr>
          <w:rFonts w:eastAsia="方正仿宋_GBK" w:hint="eastAsia"/>
          <w:color w:val="000000"/>
          <w:sz w:val="32"/>
          <w:szCs w:val="32"/>
        </w:rPr>
        <w:t>限</w:t>
      </w:r>
      <w:r w:rsidRPr="006D1B4F">
        <w:rPr>
          <w:rFonts w:eastAsia="方正仿宋_GBK"/>
          <w:color w:val="000000"/>
          <w:sz w:val="32"/>
          <w:szCs w:val="32"/>
        </w:rPr>
        <w:t>为半年。</w:t>
      </w:r>
    </w:p>
    <w:p w:rsidR="009A1CAB" w:rsidRPr="0090405C" w:rsidRDefault="009A1CAB" w:rsidP="009A1CAB">
      <w:pPr>
        <w:spacing w:line="590" w:lineRule="exact"/>
        <w:ind w:firstLine="640"/>
        <w:rPr>
          <w:rFonts w:eastAsia="方正仿宋_GBK"/>
          <w:color w:val="000000"/>
          <w:sz w:val="32"/>
          <w:szCs w:val="32"/>
        </w:rPr>
      </w:pPr>
      <w:r w:rsidRPr="006D1B4F">
        <w:rPr>
          <w:rFonts w:eastAsia="方正仿宋_GBK"/>
          <w:b/>
          <w:color w:val="000000"/>
          <w:sz w:val="32"/>
          <w:szCs w:val="32"/>
        </w:rPr>
        <w:t>第二十二条</w:t>
      </w:r>
      <w:r w:rsidRPr="006D1B4F">
        <w:rPr>
          <w:rFonts w:eastAsia="方正仿宋_GBK"/>
          <w:b/>
          <w:color w:val="000000"/>
          <w:sz w:val="32"/>
          <w:szCs w:val="32"/>
        </w:rPr>
        <w:t xml:space="preserve">  </w:t>
      </w:r>
      <w:r w:rsidRPr="006D1B4F">
        <w:rPr>
          <w:rFonts w:eastAsia="方正仿宋_GBK"/>
          <w:color w:val="000000"/>
          <w:sz w:val="32"/>
          <w:szCs w:val="32"/>
        </w:rPr>
        <w:t>自治区住房城乡建设厅负责对已按检查意见和整改要求落实整改的市、县组织复核。</w:t>
      </w:r>
    </w:p>
    <w:p w:rsidR="009A1CAB" w:rsidRPr="006D1B4F" w:rsidRDefault="009A1CAB" w:rsidP="009A1CAB">
      <w:pPr>
        <w:spacing w:line="590" w:lineRule="exact"/>
        <w:ind w:firstLine="640"/>
        <w:rPr>
          <w:rFonts w:eastAsia="方正仿宋_GBK"/>
          <w:color w:val="000000"/>
          <w:sz w:val="32"/>
          <w:szCs w:val="32"/>
        </w:rPr>
      </w:pPr>
      <w:r>
        <w:rPr>
          <w:rFonts w:eastAsia="方正仿宋_GBK" w:hint="eastAsia"/>
          <w:color w:val="000000"/>
          <w:sz w:val="32"/>
          <w:szCs w:val="32"/>
        </w:rPr>
        <w:t>对于</w:t>
      </w:r>
      <w:r w:rsidRPr="0090405C">
        <w:rPr>
          <w:rFonts w:eastAsia="方正仿宋_GBK"/>
          <w:color w:val="000000"/>
          <w:sz w:val="32"/>
          <w:szCs w:val="32"/>
        </w:rPr>
        <w:t>复核达标的市、县</w:t>
      </w:r>
      <w:r>
        <w:rPr>
          <w:rFonts w:eastAsia="方正仿宋_GBK" w:hint="eastAsia"/>
          <w:color w:val="000000"/>
          <w:sz w:val="32"/>
          <w:szCs w:val="32"/>
        </w:rPr>
        <w:t>，将</w:t>
      </w:r>
      <w:r w:rsidRPr="006D1B4F">
        <w:rPr>
          <w:rFonts w:eastAsia="方正仿宋_GBK"/>
          <w:color w:val="000000"/>
          <w:sz w:val="32"/>
          <w:szCs w:val="32"/>
        </w:rPr>
        <w:t>发布保留其称号的通报；复核不达标的市、县，可申请延期整改一次，延</w:t>
      </w:r>
      <w:r>
        <w:rPr>
          <w:rFonts w:eastAsia="方正仿宋_GBK" w:hint="eastAsia"/>
          <w:color w:val="000000"/>
          <w:sz w:val="32"/>
          <w:szCs w:val="32"/>
        </w:rPr>
        <w:t>期</w:t>
      </w:r>
      <w:r w:rsidRPr="006D1B4F">
        <w:rPr>
          <w:rFonts w:eastAsia="方正仿宋_GBK"/>
          <w:color w:val="000000"/>
          <w:sz w:val="32"/>
          <w:szCs w:val="32"/>
        </w:rPr>
        <w:t>时间不超过半年。延期整改仍不合格或放弃整改的市、县，自治区住房城乡建设厅</w:t>
      </w:r>
      <w:r>
        <w:rPr>
          <w:rFonts w:eastAsia="方正仿宋_GBK" w:hint="eastAsia"/>
          <w:color w:val="000000"/>
          <w:sz w:val="32"/>
          <w:szCs w:val="32"/>
        </w:rPr>
        <w:t>将发布</w:t>
      </w:r>
      <w:r w:rsidRPr="006D1B4F">
        <w:rPr>
          <w:rFonts w:eastAsia="方正仿宋_GBK"/>
          <w:color w:val="000000"/>
          <w:sz w:val="32"/>
          <w:szCs w:val="32"/>
        </w:rPr>
        <w:t>公告撤销其称号。</w:t>
      </w:r>
    </w:p>
    <w:p w:rsidR="009A1CAB" w:rsidRPr="006D1B4F" w:rsidRDefault="009A1CAB" w:rsidP="009A1CAB">
      <w:pPr>
        <w:spacing w:line="590" w:lineRule="exact"/>
        <w:ind w:firstLine="640"/>
        <w:rPr>
          <w:rFonts w:eastAsia="方正仿宋_GBK"/>
          <w:color w:val="000000"/>
          <w:sz w:val="32"/>
          <w:szCs w:val="32"/>
        </w:rPr>
      </w:pPr>
      <w:r w:rsidRPr="006D1B4F">
        <w:rPr>
          <w:rFonts w:eastAsia="方正仿宋_GBK"/>
          <w:b/>
          <w:color w:val="000000"/>
          <w:sz w:val="32"/>
          <w:szCs w:val="32"/>
        </w:rPr>
        <w:t>第二十三条</w:t>
      </w:r>
      <w:r w:rsidRPr="006D1B4F">
        <w:rPr>
          <w:rFonts w:eastAsia="方正仿宋_GBK"/>
          <w:b/>
          <w:color w:val="000000"/>
          <w:sz w:val="32"/>
          <w:szCs w:val="32"/>
        </w:rPr>
        <w:t xml:space="preserve"> </w:t>
      </w:r>
      <w:r w:rsidRPr="006D1B4F">
        <w:rPr>
          <w:rFonts w:eastAsia="方正仿宋_GBK"/>
          <w:color w:val="000000"/>
          <w:sz w:val="32"/>
          <w:szCs w:val="32"/>
        </w:rPr>
        <w:t xml:space="preserve"> </w:t>
      </w:r>
      <w:r w:rsidRPr="006D1B4F">
        <w:rPr>
          <w:rFonts w:eastAsia="方正仿宋_GBK"/>
          <w:color w:val="000000"/>
          <w:sz w:val="32"/>
          <w:szCs w:val="32"/>
        </w:rPr>
        <w:t>已获命名的市、县应建立健全园林绿化信息管理体系，逐步实现自治区、市、县信息管理一体化。相关信息应及时更新、逐级上报、实时共享。</w:t>
      </w:r>
    </w:p>
    <w:p w:rsidR="009A1CAB" w:rsidRDefault="009A1CAB" w:rsidP="009A1CAB">
      <w:pPr>
        <w:spacing w:line="590" w:lineRule="exact"/>
        <w:rPr>
          <w:rFonts w:eastAsia="方正仿宋_GBK"/>
          <w:color w:val="000000"/>
          <w:sz w:val="32"/>
          <w:szCs w:val="32"/>
        </w:rPr>
      </w:pPr>
      <w:r>
        <w:rPr>
          <w:rFonts w:eastAsia="方正仿宋_GBK" w:hint="eastAsia"/>
          <w:color w:val="000000"/>
          <w:sz w:val="32"/>
          <w:szCs w:val="32"/>
        </w:rPr>
        <w:t xml:space="preserve">  </w:t>
      </w:r>
    </w:p>
    <w:p w:rsidR="009A1CAB" w:rsidRDefault="009A1CAB" w:rsidP="009A1CAB">
      <w:pPr>
        <w:spacing w:line="590" w:lineRule="exact"/>
        <w:ind w:firstLine="640"/>
        <w:rPr>
          <w:rFonts w:eastAsia="方正仿宋_GBK"/>
          <w:color w:val="000000"/>
          <w:sz w:val="32"/>
          <w:szCs w:val="32"/>
        </w:rPr>
      </w:pPr>
      <w:r w:rsidRPr="0090405C">
        <w:rPr>
          <w:rFonts w:eastAsia="方正仿宋_GBK"/>
          <w:color w:val="000000"/>
          <w:sz w:val="32"/>
          <w:szCs w:val="32"/>
        </w:rPr>
        <w:t>附表：</w:t>
      </w:r>
      <w:r>
        <w:rPr>
          <w:rFonts w:ascii="宋体" w:hAnsi="宋体" w:cs="宋体" w:hint="eastAsia"/>
          <w:color w:val="000000"/>
          <w:sz w:val="32"/>
          <w:szCs w:val="32"/>
        </w:rPr>
        <w:t>⒈</w:t>
      </w:r>
      <w:r w:rsidRPr="009A1CAB">
        <w:rPr>
          <w:rFonts w:eastAsia="方正仿宋_GBK" w:hint="eastAsia"/>
          <w:color w:val="000000"/>
          <w:sz w:val="44"/>
          <w:szCs w:val="44"/>
        </w:rPr>
        <w:t xml:space="preserve"> </w:t>
      </w:r>
      <w:r w:rsidRPr="006D1B4F">
        <w:rPr>
          <w:rFonts w:eastAsia="方正仿宋_GBK"/>
          <w:color w:val="000000"/>
          <w:sz w:val="32"/>
          <w:szCs w:val="32"/>
        </w:rPr>
        <w:t>广西园林城市申报材料内容与要求</w:t>
      </w:r>
    </w:p>
    <w:p w:rsidR="009A1CAB" w:rsidRPr="00216361" w:rsidRDefault="009A1CAB" w:rsidP="009A1CAB">
      <w:pPr>
        <w:spacing w:line="560" w:lineRule="exact"/>
        <w:ind w:firstLineChars="520" w:firstLine="1664"/>
        <w:rPr>
          <w:rFonts w:eastAsia="方正仿宋_GBK"/>
          <w:color w:val="000000"/>
          <w:sz w:val="32"/>
          <w:szCs w:val="32"/>
        </w:rPr>
      </w:pPr>
      <w:r>
        <w:rPr>
          <w:rFonts w:ascii="宋体" w:hAnsi="宋体" w:cs="宋体" w:hint="eastAsia"/>
          <w:color w:val="000000"/>
          <w:sz w:val="32"/>
          <w:szCs w:val="32"/>
        </w:rPr>
        <w:t>⒉</w:t>
      </w:r>
      <w:r>
        <w:rPr>
          <w:rFonts w:eastAsia="方正仿宋_GBK" w:hint="eastAsia"/>
          <w:color w:val="000000"/>
          <w:sz w:val="32"/>
          <w:szCs w:val="32"/>
        </w:rPr>
        <w:t xml:space="preserve"> </w:t>
      </w:r>
      <w:r>
        <w:rPr>
          <w:rFonts w:eastAsia="方正仿宋_GBK" w:hint="eastAsia"/>
          <w:color w:val="000000"/>
          <w:sz w:val="32"/>
          <w:szCs w:val="32"/>
        </w:rPr>
        <w:t>广西</w:t>
      </w:r>
      <w:r w:rsidRPr="00216361">
        <w:rPr>
          <w:rFonts w:eastAsia="方正仿宋_GBK"/>
          <w:color w:val="000000"/>
          <w:sz w:val="32"/>
          <w:szCs w:val="32"/>
        </w:rPr>
        <w:t>园林城市基础材料内容与要求</w:t>
      </w:r>
    </w:p>
    <w:p w:rsidR="009A1CAB" w:rsidRDefault="009A1CAB" w:rsidP="009A1CAB">
      <w:pPr>
        <w:adjustRightInd w:val="0"/>
        <w:snapToGrid w:val="0"/>
        <w:jc w:val="left"/>
        <w:rPr>
          <w:rFonts w:eastAsia="方正仿宋_GBK"/>
          <w:color w:val="000000"/>
          <w:sz w:val="32"/>
          <w:szCs w:val="32"/>
        </w:rPr>
        <w:sectPr w:rsidR="009A1CAB" w:rsidSect="009A1CAB">
          <w:headerReference w:type="even" r:id="rId9"/>
          <w:headerReference w:type="default" r:id="rId10"/>
          <w:footerReference w:type="even" r:id="rId11"/>
          <w:footerReference w:type="default" r:id="rId12"/>
          <w:headerReference w:type="first" r:id="rId13"/>
          <w:footerReference w:type="first" r:id="rId14"/>
          <w:pgSz w:w="11906" w:h="16838" w:code="9"/>
          <w:pgMar w:top="1928" w:right="1418" w:bottom="1814" w:left="1418" w:header="851" w:footer="1531" w:gutter="0"/>
          <w:cols w:space="720"/>
          <w:docGrid w:type="linesAndChars" w:linePitch="408"/>
        </w:sectPr>
      </w:pPr>
    </w:p>
    <w:p w:rsidR="009A1CAB" w:rsidRPr="009A1CAB" w:rsidRDefault="009A1CAB" w:rsidP="009A1CAB">
      <w:pPr>
        <w:adjustRightInd w:val="0"/>
        <w:snapToGrid w:val="0"/>
        <w:jc w:val="left"/>
        <w:rPr>
          <w:rFonts w:ascii="方正小标宋_GBK" w:eastAsia="方正小标宋_GBK"/>
          <w:color w:val="000000"/>
          <w:sz w:val="32"/>
          <w:szCs w:val="32"/>
        </w:rPr>
      </w:pPr>
      <w:r w:rsidRPr="009A1CAB">
        <w:rPr>
          <w:rFonts w:ascii="方正小标宋_GBK" w:eastAsia="方正小标宋_GBK" w:hint="eastAsia"/>
          <w:color w:val="000000"/>
          <w:sz w:val="32"/>
          <w:szCs w:val="32"/>
        </w:rPr>
        <w:lastRenderedPageBreak/>
        <w:t>附表1</w:t>
      </w:r>
    </w:p>
    <w:p w:rsidR="009A1CAB" w:rsidRPr="0090405C" w:rsidRDefault="009A1CAB" w:rsidP="009A1CAB">
      <w:pPr>
        <w:adjustRightInd w:val="0"/>
        <w:snapToGrid w:val="0"/>
        <w:jc w:val="left"/>
        <w:rPr>
          <w:rFonts w:eastAsia="方正仿宋_GBK"/>
          <w:color w:val="000000"/>
          <w:sz w:val="32"/>
          <w:szCs w:val="32"/>
        </w:rPr>
      </w:pPr>
    </w:p>
    <w:p w:rsidR="009A1CAB" w:rsidRPr="006D1B4F" w:rsidRDefault="009A1CAB" w:rsidP="009A1CAB">
      <w:pPr>
        <w:spacing w:line="560" w:lineRule="exact"/>
        <w:jc w:val="center"/>
        <w:rPr>
          <w:rFonts w:eastAsia="方正小标宋_GBK"/>
          <w:kern w:val="0"/>
          <w:sz w:val="44"/>
          <w:szCs w:val="44"/>
        </w:rPr>
      </w:pPr>
      <w:r w:rsidRPr="006D1B4F">
        <w:rPr>
          <w:rFonts w:eastAsia="方正小标宋_GBK"/>
          <w:color w:val="000000"/>
          <w:sz w:val="44"/>
          <w:szCs w:val="44"/>
        </w:rPr>
        <w:t>广西园林城市</w:t>
      </w:r>
      <w:r w:rsidRPr="006D1B4F">
        <w:rPr>
          <w:rFonts w:eastAsia="方正小标宋_GBK"/>
          <w:kern w:val="0"/>
          <w:sz w:val="44"/>
          <w:szCs w:val="44"/>
        </w:rPr>
        <w:t>申报材料内容与要求</w:t>
      </w:r>
    </w:p>
    <w:p w:rsidR="009A1CAB" w:rsidRPr="006D1B4F" w:rsidRDefault="009A1CAB" w:rsidP="009A1CAB">
      <w:pPr>
        <w:spacing w:line="560" w:lineRule="exact"/>
        <w:jc w:val="center"/>
        <w:rPr>
          <w:rFonts w:eastAsia="方正小标宋_GBK"/>
          <w:kern w:val="0"/>
          <w:sz w:val="44"/>
          <w:szCs w:val="44"/>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099"/>
        <w:gridCol w:w="1169"/>
        <w:gridCol w:w="6299"/>
      </w:tblGrid>
      <w:tr w:rsidR="009A1CAB" w:rsidRPr="006D1B4F" w:rsidTr="009A1CAB">
        <w:trPr>
          <w:trHeight w:val="639"/>
          <w:tblHeader/>
        </w:trPr>
        <w:tc>
          <w:tcPr>
            <w:tcW w:w="817" w:type="dxa"/>
            <w:shd w:val="clear" w:color="auto" w:fill="auto"/>
            <w:vAlign w:val="center"/>
          </w:tcPr>
          <w:p w:rsidR="009A1CAB" w:rsidRPr="006D1B4F" w:rsidRDefault="009A1CAB" w:rsidP="00DD7790">
            <w:pPr>
              <w:adjustRightInd w:val="0"/>
              <w:snapToGrid w:val="0"/>
              <w:spacing w:line="400" w:lineRule="exact"/>
              <w:jc w:val="center"/>
              <w:rPr>
                <w:rFonts w:eastAsia="方正黑体_GBK"/>
                <w:bCs/>
                <w:color w:val="000000"/>
                <w:sz w:val="28"/>
                <w:szCs w:val="28"/>
              </w:rPr>
            </w:pPr>
            <w:r w:rsidRPr="006D1B4F">
              <w:rPr>
                <w:rFonts w:eastAsia="方正黑体_GBK"/>
                <w:bCs/>
                <w:color w:val="000000"/>
                <w:sz w:val="28"/>
                <w:szCs w:val="28"/>
              </w:rPr>
              <w:t>材料</w:t>
            </w:r>
          </w:p>
        </w:tc>
        <w:tc>
          <w:tcPr>
            <w:tcW w:w="1099" w:type="dxa"/>
            <w:shd w:val="clear" w:color="auto" w:fill="auto"/>
            <w:vAlign w:val="center"/>
          </w:tcPr>
          <w:p w:rsidR="009A1CAB" w:rsidRPr="006D1B4F" w:rsidRDefault="009A1CAB" w:rsidP="00DD7790">
            <w:pPr>
              <w:adjustRightInd w:val="0"/>
              <w:snapToGrid w:val="0"/>
              <w:spacing w:line="400" w:lineRule="exact"/>
              <w:jc w:val="center"/>
              <w:rPr>
                <w:rFonts w:eastAsia="方正黑体_GBK"/>
                <w:bCs/>
                <w:color w:val="000000"/>
                <w:sz w:val="28"/>
                <w:szCs w:val="28"/>
              </w:rPr>
            </w:pPr>
            <w:r w:rsidRPr="006D1B4F">
              <w:rPr>
                <w:rFonts w:eastAsia="方正黑体_GBK"/>
                <w:bCs/>
                <w:color w:val="000000"/>
                <w:sz w:val="28"/>
                <w:szCs w:val="28"/>
              </w:rPr>
              <w:t>提交</w:t>
            </w:r>
          </w:p>
          <w:p w:rsidR="009A1CAB" w:rsidRPr="006D1B4F" w:rsidRDefault="009A1CAB" w:rsidP="00DD7790">
            <w:pPr>
              <w:adjustRightInd w:val="0"/>
              <w:snapToGrid w:val="0"/>
              <w:spacing w:line="400" w:lineRule="exact"/>
              <w:jc w:val="center"/>
              <w:rPr>
                <w:rFonts w:eastAsia="方正黑体_GBK"/>
                <w:bCs/>
                <w:color w:val="000000"/>
                <w:sz w:val="28"/>
                <w:szCs w:val="28"/>
              </w:rPr>
            </w:pPr>
            <w:r w:rsidRPr="006D1B4F">
              <w:rPr>
                <w:rFonts w:eastAsia="方正黑体_GBK"/>
                <w:bCs/>
                <w:color w:val="000000"/>
                <w:sz w:val="28"/>
                <w:szCs w:val="28"/>
              </w:rPr>
              <w:t>时间</w:t>
            </w:r>
          </w:p>
        </w:tc>
        <w:tc>
          <w:tcPr>
            <w:tcW w:w="7468" w:type="dxa"/>
            <w:gridSpan w:val="2"/>
            <w:shd w:val="clear" w:color="auto" w:fill="auto"/>
            <w:vAlign w:val="center"/>
          </w:tcPr>
          <w:p w:rsidR="009A1CAB" w:rsidRPr="006D1B4F" w:rsidRDefault="009A1CAB" w:rsidP="00DD7790">
            <w:pPr>
              <w:adjustRightInd w:val="0"/>
              <w:snapToGrid w:val="0"/>
              <w:spacing w:line="400" w:lineRule="exact"/>
              <w:jc w:val="center"/>
              <w:rPr>
                <w:rFonts w:eastAsia="方正黑体_GBK"/>
                <w:bCs/>
                <w:color w:val="000000"/>
                <w:sz w:val="28"/>
                <w:szCs w:val="28"/>
              </w:rPr>
            </w:pPr>
            <w:r w:rsidRPr="006D1B4F">
              <w:rPr>
                <w:rFonts w:eastAsia="方正黑体_GBK"/>
                <w:bCs/>
                <w:color w:val="000000"/>
                <w:sz w:val="28"/>
                <w:szCs w:val="28"/>
              </w:rPr>
              <w:t>资料提要</w:t>
            </w:r>
          </w:p>
        </w:tc>
      </w:tr>
      <w:tr w:rsidR="009A1CAB" w:rsidRPr="0090405C" w:rsidTr="007D7447">
        <w:trPr>
          <w:trHeight w:val="1334"/>
        </w:trPr>
        <w:tc>
          <w:tcPr>
            <w:tcW w:w="817" w:type="dxa"/>
            <w:vMerge w:val="restart"/>
            <w:shd w:val="clear" w:color="auto" w:fill="auto"/>
            <w:vAlign w:val="center"/>
          </w:tcPr>
          <w:p w:rsidR="009A1CAB" w:rsidRPr="006D1B4F" w:rsidRDefault="009A1CAB" w:rsidP="00DD7790">
            <w:pPr>
              <w:adjustRightInd w:val="0"/>
              <w:snapToGrid w:val="0"/>
              <w:spacing w:line="400" w:lineRule="exact"/>
              <w:jc w:val="left"/>
              <w:rPr>
                <w:rFonts w:eastAsia="方正黑体_GBK"/>
                <w:bCs/>
                <w:color w:val="000000"/>
                <w:sz w:val="28"/>
                <w:szCs w:val="28"/>
              </w:rPr>
            </w:pPr>
            <w:r w:rsidRPr="006D1B4F">
              <w:rPr>
                <w:rFonts w:eastAsia="方正黑体_GBK"/>
                <w:bCs/>
                <w:color w:val="000000"/>
                <w:sz w:val="28"/>
                <w:szCs w:val="28"/>
              </w:rPr>
              <w:t>申请材料</w:t>
            </w:r>
          </w:p>
        </w:tc>
        <w:tc>
          <w:tcPr>
            <w:tcW w:w="1099" w:type="dxa"/>
            <w:vMerge w:val="restart"/>
            <w:shd w:val="clear" w:color="auto" w:fill="auto"/>
            <w:vAlign w:val="center"/>
          </w:tcPr>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申报年</w:t>
            </w:r>
            <w:r w:rsidRPr="006D1B4F">
              <w:rPr>
                <w:rFonts w:eastAsia="方正仿宋_GBK"/>
                <w:color w:val="000000"/>
                <w:sz w:val="28"/>
                <w:szCs w:val="28"/>
              </w:rPr>
              <w:t>7</w:t>
            </w:r>
            <w:r w:rsidRPr="006D1B4F">
              <w:rPr>
                <w:rFonts w:eastAsia="方正仿宋_GBK"/>
                <w:color w:val="000000"/>
                <w:sz w:val="28"/>
                <w:szCs w:val="28"/>
              </w:rPr>
              <w:t>月</w:t>
            </w:r>
            <w:r w:rsidRPr="006D1B4F">
              <w:rPr>
                <w:rFonts w:eastAsia="方正仿宋_GBK"/>
                <w:color w:val="000000"/>
                <w:sz w:val="28"/>
                <w:szCs w:val="28"/>
              </w:rPr>
              <w:t>31</w:t>
            </w:r>
            <w:r w:rsidRPr="006D1B4F">
              <w:rPr>
                <w:rFonts w:eastAsia="方正仿宋_GBK"/>
                <w:color w:val="000000"/>
                <w:sz w:val="28"/>
                <w:szCs w:val="28"/>
              </w:rPr>
              <w:t>日前</w:t>
            </w:r>
          </w:p>
        </w:tc>
        <w:tc>
          <w:tcPr>
            <w:tcW w:w="1169" w:type="dxa"/>
            <w:tcBorders>
              <w:right w:val="single" w:sz="4" w:space="0" w:color="auto"/>
            </w:tcBorders>
            <w:shd w:val="clear" w:color="auto" w:fill="auto"/>
            <w:vAlign w:val="center"/>
          </w:tcPr>
          <w:p w:rsidR="009A1CAB" w:rsidRPr="006D1B4F" w:rsidRDefault="007D7447" w:rsidP="00DD7790">
            <w:pPr>
              <w:adjustRightInd w:val="0"/>
              <w:snapToGrid w:val="0"/>
              <w:spacing w:line="400" w:lineRule="exact"/>
              <w:jc w:val="center"/>
              <w:rPr>
                <w:rFonts w:eastAsia="方正仿宋_GBK"/>
                <w:color w:val="000000"/>
                <w:sz w:val="28"/>
                <w:szCs w:val="28"/>
              </w:rPr>
            </w:pPr>
            <w:r>
              <w:rPr>
                <w:rFonts w:eastAsia="方正仿宋_GBK" w:hint="eastAsia"/>
                <w:color w:val="000000"/>
                <w:sz w:val="28"/>
                <w:szCs w:val="28"/>
              </w:rPr>
              <w:t>设区</w:t>
            </w:r>
            <w:r w:rsidR="009A1CAB" w:rsidRPr="006D1B4F">
              <w:rPr>
                <w:rFonts w:eastAsia="方正仿宋_GBK"/>
                <w:color w:val="000000"/>
                <w:sz w:val="28"/>
                <w:szCs w:val="28"/>
              </w:rPr>
              <w:t>市</w:t>
            </w:r>
          </w:p>
        </w:tc>
        <w:tc>
          <w:tcPr>
            <w:tcW w:w="6299" w:type="dxa"/>
            <w:tcBorders>
              <w:left w:val="single" w:sz="4" w:space="0" w:color="auto"/>
            </w:tcBorders>
            <w:shd w:val="clear" w:color="auto" w:fill="auto"/>
            <w:vAlign w:val="center"/>
          </w:tcPr>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1.</w:t>
            </w:r>
            <w:r w:rsidRPr="006D1B4F">
              <w:rPr>
                <w:rFonts w:eastAsia="方正仿宋_GBK"/>
                <w:color w:val="000000"/>
                <w:sz w:val="28"/>
                <w:szCs w:val="28"/>
              </w:rPr>
              <w:t>市人民政府的申报申请；</w:t>
            </w:r>
          </w:p>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2.</w:t>
            </w:r>
            <w:r w:rsidRPr="006D1B4F">
              <w:rPr>
                <w:rFonts w:eastAsia="方正仿宋_GBK"/>
                <w:color w:val="000000"/>
                <w:sz w:val="28"/>
                <w:szCs w:val="28"/>
              </w:rPr>
              <w:t>广西园林城市基础材料（详见附表</w:t>
            </w:r>
            <w:r w:rsidRPr="006D1B4F">
              <w:rPr>
                <w:rFonts w:eastAsia="方正仿宋_GBK"/>
                <w:color w:val="000000"/>
                <w:sz w:val="28"/>
                <w:szCs w:val="28"/>
              </w:rPr>
              <w:t>2</w:t>
            </w:r>
            <w:r w:rsidRPr="006D1B4F">
              <w:rPr>
                <w:rFonts w:eastAsia="方正仿宋_GBK"/>
                <w:color w:val="000000"/>
                <w:sz w:val="28"/>
                <w:szCs w:val="28"/>
              </w:rPr>
              <w:t>）；</w:t>
            </w:r>
          </w:p>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3.</w:t>
            </w:r>
            <w:r w:rsidRPr="006D1B4F">
              <w:rPr>
                <w:rFonts w:eastAsia="方正仿宋_GBK"/>
                <w:color w:val="000000"/>
                <w:sz w:val="28"/>
                <w:szCs w:val="28"/>
              </w:rPr>
              <w:t>《城市园林绿化评价标准》</w:t>
            </w:r>
            <w:r w:rsidRPr="006D1B4F">
              <w:rPr>
                <w:rFonts w:ascii="宋体" w:hAnsi="宋体" w:cs="宋体" w:hint="eastAsia"/>
                <w:color w:val="000000"/>
                <w:sz w:val="28"/>
                <w:szCs w:val="28"/>
              </w:rPr>
              <w:t>Ⅲ</w:t>
            </w:r>
            <w:r w:rsidRPr="006D1B4F">
              <w:rPr>
                <w:rFonts w:eastAsia="方正仿宋_GBK"/>
                <w:color w:val="000000"/>
                <w:sz w:val="28"/>
                <w:szCs w:val="28"/>
              </w:rPr>
              <w:t>级达标情况自评表。</w:t>
            </w:r>
          </w:p>
        </w:tc>
      </w:tr>
      <w:tr w:rsidR="009A1CAB" w:rsidRPr="0090405C" w:rsidTr="007D7447">
        <w:trPr>
          <w:trHeight w:val="1819"/>
        </w:trPr>
        <w:tc>
          <w:tcPr>
            <w:tcW w:w="817" w:type="dxa"/>
            <w:vMerge/>
            <w:shd w:val="clear" w:color="auto" w:fill="auto"/>
            <w:vAlign w:val="center"/>
          </w:tcPr>
          <w:p w:rsidR="009A1CAB" w:rsidRPr="006D1B4F" w:rsidRDefault="009A1CAB" w:rsidP="00DD7790">
            <w:pPr>
              <w:adjustRightInd w:val="0"/>
              <w:snapToGrid w:val="0"/>
              <w:spacing w:line="400" w:lineRule="exact"/>
              <w:jc w:val="left"/>
              <w:rPr>
                <w:rFonts w:eastAsia="方正黑体_GBK"/>
                <w:bCs/>
                <w:color w:val="000000"/>
                <w:sz w:val="28"/>
                <w:szCs w:val="28"/>
              </w:rPr>
            </w:pPr>
          </w:p>
        </w:tc>
        <w:tc>
          <w:tcPr>
            <w:tcW w:w="1099" w:type="dxa"/>
            <w:vMerge/>
            <w:shd w:val="clear" w:color="auto" w:fill="auto"/>
            <w:vAlign w:val="center"/>
          </w:tcPr>
          <w:p w:rsidR="009A1CAB" w:rsidRPr="0090405C" w:rsidRDefault="009A1CAB" w:rsidP="00DD7790">
            <w:pPr>
              <w:adjustRightInd w:val="0"/>
              <w:snapToGrid w:val="0"/>
              <w:spacing w:line="400" w:lineRule="exact"/>
              <w:jc w:val="left"/>
              <w:rPr>
                <w:rFonts w:eastAsia="方正仿宋_GBK"/>
                <w:color w:val="000000"/>
                <w:sz w:val="28"/>
                <w:szCs w:val="28"/>
              </w:rPr>
            </w:pPr>
          </w:p>
        </w:tc>
        <w:tc>
          <w:tcPr>
            <w:tcW w:w="1169" w:type="dxa"/>
            <w:tcBorders>
              <w:right w:val="single" w:sz="4" w:space="0" w:color="auto"/>
            </w:tcBorders>
            <w:shd w:val="clear" w:color="auto" w:fill="auto"/>
            <w:vAlign w:val="center"/>
          </w:tcPr>
          <w:p w:rsidR="009A1CAB" w:rsidRPr="006D1B4F" w:rsidRDefault="009A1CAB" w:rsidP="00DD7790">
            <w:pPr>
              <w:adjustRightInd w:val="0"/>
              <w:snapToGrid w:val="0"/>
              <w:spacing w:line="400" w:lineRule="exact"/>
              <w:jc w:val="center"/>
              <w:rPr>
                <w:rFonts w:eastAsia="方正仿宋_GBK"/>
                <w:color w:val="000000"/>
                <w:sz w:val="28"/>
                <w:szCs w:val="28"/>
              </w:rPr>
            </w:pPr>
            <w:r w:rsidRPr="006D1B4F">
              <w:rPr>
                <w:rFonts w:eastAsia="方正仿宋_GBK"/>
                <w:color w:val="000000"/>
                <w:sz w:val="28"/>
                <w:szCs w:val="28"/>
              </w:rPr>
              <w:t>县</w:t>
            </w:r>
            <w:r w:rsidR="007D7447">
              <w:rPr>
                <w:rFonts w:eastAsia="方正仿宋_GBK" w:hint="eastAsia"/>
                <w:color w:val="000000"/>
                <w:sz w:val="28"/>
                <w:szCs w:val="28"/>
              </w:rPr>
              <w:t>（市）</w:t>
            </w:r>
          </w:p>
        </w:tc>
        <w:tc>
          <w:tcPr>
            <w:tcW w:w="6299" w:type="dxa"/>
            <w:tcBorders>
              <w:left w:val="single" w:sz="4" w:space="0" w:color="auto"/>
            </w:tcBorders>
            <w:shd w:val="clear" w:color="auto" w:fill="auto"/>
            <w:vAlign w:val="center"/>
          </w:tcPr>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1.</w:t>
            </w:r>
            <w:r w:rsidRPr="006D1B4F">
              <w:rPr>
                <w:rFonts w:eastAsia="方正仿宋_GBK"/>
                <w:color w:val="000000"/>
                <w:sz w:val="28"/>
                <w:szCs w:val="28"/>
              </w:rPr>
              <w:t>县</w:t>
            </w:r>
            <w:r w:rsidR="007D7447">
              <w:rPr>
                <w:rFonts w:eastAsia="方正仿宋_GBK" w:hint="eastAsia"/>
                <w:color w:val="000000"/>
                <w:sz w:val="28"/>
                <w:szCs w:val="28"/>
              </w:rPr>
              <w:t>（市）</w:t>
            </w:r>
            <w:r w:rsidRPr="006D1B4F">
              <w:rPr>
                <w:rFonts w:eastAsia="方正仿宋_GBK"/>
                <w:color w:val="000000"/>
                <w:sz w:val="28"/>
                <w:szCs w:val="28"/>
              </w:rPr>
              <w:t>人民政府的申报申请；</w:t>
            </w:r>
          </w:p>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2.</w:t>
            </w:r>
            <w:r w:rsidRPr="006D1B4F">
              <w:rPr>
                <w:rFonts w:eastAsia="方正仿宋_GBK"/>
                <w:color w:val="000000"/>
                <w:sz w:val="28"/>
                <w:szCs w:val="28"/>
              </w:rPr>
              <w:t>广西园林城市基础材料（详见附表</w:t>
            </w:r>
            <w:r w:rsidRPr="006D1B4F">
              <w:rPr>
                <w:rFonts w:eastAsia="方正仿宋_GBK"/>
                <w:color w:val="000000"/>
                <w:sz w:val="28"/>
                <w:szCs w:val="28"/>
              </w:rPr>
              <w:t>2</w:t>
            </w:r>
            <w:r w:rsidRPr="006D1B4F">
              <w:rPr>
                <w:rFonts w:eastAsia="方正仿宋_GBK"/>
                <w:color w:val="000000"/>
                <w:sz w:val="28"/>
                <w:szCs w:val="28"/>
              </w:rPr>
              <w:t>）；</w:t>
            </w:r>
          </w:p>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3.</w:t>
            </w:r>
            <w:r w:rsidRPr="006D1B4F">
              <w:rPr>
                <w:rFonts w:eastAsia="方正仿宋_GBK"/>
                <w:color w:val="000000"/>
                <w:sz w:val="28"/>
                <w:szCs w:val="28"/>
              </w:rPr>
              <w:t>所在设区市园林绿化主管部门初审推荐意见；</w:t>
            </w:r>
          </w:p>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4.</w:t>
            </w:r>
            <w:r w:rsidRPr="006D1B4F">
              <w:rPr>
                <w:rFonts w:eastAsia="方正仿宋_GBK"/>
                <w:color w:val="000000"/>
                <w:sz w:val="28"/>
                <w:szCs w:val="28"/>
              </w:rPr>
              <w:t>《广西园林城市标准（</w:t>
            </w:r>
            <w:r w:rsidRPr="006D1B4F">
              <w:rPr>
                <w:rFonts w:eastAsia="方正仿宋_GBK"/>
                <w:color w:val="000000"/>
                <w:sz w:val="28"/>
                <w:szCs w:val="28"/>
              </w:rPr>
              <w:t>2019</w:t>
            </w:r>
            <w:r w:rsidRPr="006D1B4F">
              <w:rPr>
                <w:rFonts w:eastAsia="方正仿宋_GBK"/>
                <w:color w:val="000000"/>
                <w:sz w:val="28"/>
                <w:szCs w:val="28"/>
              </w:rPr>
              <w:t>修订）》达标情况自评表。</w:t>
            </w:r>
          </w:p>
        </w:tc>
      </w:tr>
      <w:tr w:rsidR="009A1CAB" w:rsidRPr="0090405C" w:rsidTr="009A1CAB">
        <w:trPr>
          <w:trHeight w:val="1560"/>
        </w:trPr>
        <w:tc>
          <w:tcPr>
            <w:tcW w:w="817" w:type="dxa"/>
            <w:shd w:val="clear" w:color="auto" w:fill="auto"/>
            <w:vAlign w:val="center"/>
          </w:tcPr>
          <w:p w:rsidR="009A1CAB" w:rsidRPr="006D1B4F" w:rsidRDefault="009A1CAB" w:rsidP="00DD7790">
            <w:pPr>
              <w:adjustRightInd w:val="0"/>
              <w:snapToGrid w:val="0"/>
              <w:spacing w:line="400" w:lineRule="exact"/>
              <w:jc w:val="left"/>
              <w:rPr>
                <w:rFonts w:eastAsia="方正黑体_GBK"/>
                <w:bCs/>
                <w:color w:val="000000"/>
                <w:sz w:val="28"/>
                <w:szCs w:val="28"/>
              </w:rPr>
            </w:pPr>
            <w:r w:rsidRPr="006D1B4F">
              <w:rPr>
                <w:rFonts w:eastAsia="方正黑体_GBK"/>
                <w:bCs/>
                <w:color w:val="000000"/>
                <w:sz w:val="28"/>
                <w:szCs w:val="28"/>
              </w:rPr>
              <w:t>评审材料</w:t>
            </w:r>
          </w:p>
        </w:tc>
        <w:tc>
          <w:tcPr>
            <w:tcW w:w="1099" w:type="dxa"/>
            <w:shd w:val="clear" w:color="auto" w:fill="auto"/>
            <w:vAlign w:val="center"/>
          </w:tcPr>
          <w:p w:rsidR="009A1CAB" w:rsidRPr="006D1B4F" w:rsidRDefault="009A1CAB" w:rsidP="00DD7790">
            <w:pPr>
              <w:adjustRightInd w:val="0"/>
              <w:snapToGrid w:val="0"/>
              <w:spacing w:line="400" w:lineRule="exact"/>
              <w:jc w:val="left"/>
              <w:rPr>
                <w:rFonts w:eastAsia="方正仿宋_GBK"/>
                <w:color w:val="000000"/>
                <w:sz w:val="28"/>
                <w:szCs w:val="28"/>
              </w:rPr>
            </w:pPr>
            <w:r w:rsidRPr="006D1B4F">
              <w:rPr>
                <w:rFonts w:eastAsia="方正仿宋_GBK"/>
                <w:color w:val="000000"/>
                <w:sz w:val="28"/>
                <w:szCs w:val="28"/>
              </w:rPr>
              <w:t>评审年</w:t>
            </w:r>
            <w:r w:rsidRPr="006D1B4F">
              <w:rPr>
                <w:rFonts w:eastAsia="方正仿宋_GBK"/>
                <w:color w:val="000000"/>
                <w:sz w:val="28"/>
                <w:szCs w:val="28"/>
              </w:rPr>
              <w:t>8</w:t>
            </w:r>
            <w:r w:rsidRPr="006D1B4F">
              <w:rPr>
                <w:rFonts w:eastAsia="方正仿宋_GBK"/>
                <w:color w:val="000000"/>
                <w:sz w:val="28"/>
                <w:szCs w:val="28"/>
              </w:rPr>
              <w:t>月</w:t>
            </w:r>
            <w:r w:rsidRPr="006D1B4F">
              <w:rPr>
                <w:rFonts w:eastAsia="方正仿宋_GBK"/>
                <w:color w:val="000000"/>
                <w:sz w:val="28"/>
                <w:szCs w:val="28"/>
              </w:rPr>
              <w:t>31</w:t>
            </w:r>
            <w:r w:rsidRPr="006D1B4F">
              <w:rPr>
                <w:rFonts w:eastAsia="方正仿宋_GBK"/>
                <w:color w:val="000000"/>
                <w:sz w:val="28"/>
                <w:szCs w:val="28"/>
              </w:rPr>
              <w:t>日前</w:t>
            </w:r>
          </w:p>
        </w:tc>
        <w:tc>
          <w:tcPr>
            <w:tcW w:w="7468" w:type="dxa"/>
            <w:gridSpan w:val="2"/>
            <w:shd w:val="clear" w:color="auto" w:fill="auto"/>
            <w:vAlign w:val="center"/>
          </w:tcPr>
          <w:p w:rsidR="009A1CAB" w:rsidRPr="006D1B4F" w:rsidRDefault="009A1CAB" w:rsidP="00DD7790">
            <w:pPr>
              <w:adjustRightInd w:val="0"/>
              <w:snapToGrid w:val="0"/>
              <w:spacing w:line="400" w:lineRule="exact"/>
              <w:ind w:firstLineChars="200" w:firstLine="560"/>
              <w:jc w:val="left"/>
              <w:rPr>
                <w:rFonts w:eastAsia="方正楷体_GBK"/>
                <w:color w:val="000000"/>
                <w:sz w:val="28"/>
                <w:szCs w:val="28"/>
              </w:rPr>
            </w:pPr>
            <w:r w:rsidRPr="006D1B4F">
              <w:rPr>
                <w:rFonts w:eastAsia="方正楷体_GBK"/>
                <w:color w:val="000000"/>
                <w:sz w:val="28"/>
                <w:szCs w:val="28"/>
              </w:rPr>
              <w:t>（一）纸质资料（一式两份）</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90405C">
              <w:rPr>
                <w:rFonts w:eastAsia="方正仿宋_GBK"/>
                <w:color w:val="000000"/>
                <w:sz w:val="28"/>
                <w:szCs w:val="28"/>
              </w:rPr>
              <w:t>1.</w:t>
            </w:r>
            <w:r w:rsidRPr="0090405C">
              <w:rPr>
                <w:rFonts w:eastAsia="方正仿宋_GBK"/>
                <w:color w:val="000000"/>
                <w:sz w:val="28"/>
                <w:szCs w:val="28"/>
              </w:rPr>
              <w:t>城市</w:t>
            </w:r>
            <w:r w:rsidRPr="006D1B4F">
              <w:rPr>
                <w:rFonts w:eastAsia="方正仿宋_GBK"/>
                <w:color w:val="000000"/>
                <w:sz w:val="28"/>
                <w:szCs w:val="28"/>
              </w:rPr>
              <w:t>（县城）基本概况，主要包括：自然经济社会情况、地域风貌特色、基础设施建设管理情况、园林绿化行业现状及主要指标等（</w:t>
            </w:r>
            <w:r w:rsidRPr="006D1B4F">
              <w:rPr>
                <w:rFonts w:eastAsia="方正仿宋_GBK"/>
                <w:color w:val="000000"/>
                <w:sz w:val="28"/>
                <w:szCs w:val="28"/>
              </w:rPr>
              <w:t>2500</w:t>
            </w:r>
            <w:r w:rsidRPr="006D1B4F">
              <w:rPr>
                <w:rFonts w:eastAsia="方正仿宋_GBK"/>
                <w:color w:val="000000"/>
                <w:sz w:val="28"/>
                <w:szCs w:val="28"/>
              </w:rPr>
              <w:t>字以内）；</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6D1B4F">
              <w:rPr>
                <w:rFonts w:eastAsia="方正仿宋_GBK"/>
                <w:color w:val="000000"/>
                <w:sz w:val="28"/>
                <w:szCs w:val="28"/>
              </w:rPr>
              <w:t>2.</w:t>
            </w:r>
            <w:r w:rsidRPr="006D1B4F">
              <w:rPr>
                <w:rFonts w:eastAsia="方正仿宋_GBK"/>
                <w:color w:val="000000"/>
                <w:sz w:val="28"/>
                <w:szCs w:val="28"/>
              </w:rPr>
              <w:t>城市（县城）创建总结报告，主要包括：两年以上（含申报年）创建实施方案的具体落实和创建宣传、社会发动情况及创建的特色亮点、典型案例等；</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6D1B4F">
              <w:rPr>
                <w:rFonts w:eastAsia="方正仿宋_GBK"/>
                <w:color w:val="000000"/>
                <w:sz w:val="28"/>
                <w:szCs w:val="28"/>
              </w:rPr>
              <w:t>3.</w:t>
            </w:r>
            <w:r w:rsidRPr="006D1B4F">
              <w:rPr>
                <w:rFonts w:eastAsia="方正仿宋_GBK"/>
                <w:color w:val="000000"/>
                <w:sz w:val="28"/>
                <w:szCs w:val="28"/>
              </w:rPr>
              <w:t>城市（县城）绿地系统规划编制（修编）和实施情况，主要包括：绿线管理、绿线公示、各类绿地汇总统计表（公园绿地、附属绿地、防护绿地等的位置、面积、绿线编号和坐标、竣工时间）等；</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6D1B4F">
              <w:rPr>
                <w:rFonts w:eastAsia="方正仿宋_GBK"/>
                <w:color w:val="000000"/>
                <w:sz w:val="28"/>
                <w:szCs w:val="28"/>
              </w:rPr>
              <w:t>4.</w:t>
            </w:r>
            <w:r w:rsidRPr="006D1B4F">
              <w:rPr>
                <w:rFonts w:eastAsia="方正仿宋_GBK"/>
                <w:color w:val="000000"/>
                <w:sz w:val="28"/>
                <w:szCs w:val="28"/>
              </w:rPr>
              <w:t>建成区范围和人口统计说明（附建成区范围及主要绿地分布现状图）；</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6D1B4F">
              <w:rPr>
                <w:rFonts w:eastAsia="方正仿宋_GBK"/>
                <w:color w:val="000000"/>
                <w:sz w:val="28"/>
                <w:szCs w:val="28"/>
              </w:rPr>
              <w:t>5.</w:t>
            </w:r>
            <w:r w:rsidRPr="006D1B4F">
              <w:rPr>
                <w:rFonts w:eastAsia="方正仿宋_GBK"/>
                <w:color w:val="000000"/>
                <w:sz w:val="28"/>
                <w:szCs w:val="28"/>
              </w:rPr>
              <w:t>对照《广西园林城市标准（</w:t>
            </w:r>
            <w:r w:rsidRPr="006D1B4F">
              <w:rPr>
                <w:rFonts w:eastAsia="方正仿宋_GBK"/>
                <w:color w:val="000000"/>
                <w:sz w:val="28"/>
                <w:szCs w:val="28"/>
              </w:rPr>
              <w:t>2019</w:t>
            </w:r>
            <w:r w:rsidRPr="006D1B4F">
              <w:rPr>
                <w:rFonts w:eastAsia="方正仿宋_GBK"/>
                <w:color w:val="000000"/>
                <w:sz w:val="28"/>
                <w:szCs w:val="28"/>
              </w:rPr>
              <w:t>年修订）》逐项达标自评情况说明及相关文件、统计、证明等资料。</w:t>
            </w:r>
          </w:p>
          <w:p w:rsidR="009A1CAB" w:rsidRPr="006D1B4F" w:rsidRDefault="009A1CAB" w:rsidP="00DD7790">
            <w:pPr>
              <w:adjustRightInd w:val="0"/>
              <w:snapToGrid w:val="0"/>
              <w:spacing w:line="400" w:lineRule="exact"/>
              <w:ind w:firstLineChars="200" w:firstLine="560"/>
              <w:jc w:val="left"/>
              <w:rPr>
                <w:rFonts w:eastAsia="方正楷体_GBK"/>
                <w:color w:val="000000"/>
                <w:sz w:val="28"/>
                <w:szCs w:val="28"/>
              </w:rPr>
            </w:pPr>
            <w:r w:rsidRPr="004E0FFE">
              <w:rPr>
                <w:rFonts w:eastAsia="方正仿宋_GBK" w:hint="eastAsia"/>
                <w:color w:val="000000"/>
                <w:sz w:val="28"/>
                <w:szCs w:val="28"/>
              </w:rPr>
              <w:t>（</w:t>
            </w:r>
            <w:r w:rsidRPr="006D1B4F">
              <w:rPr>
                <w:rFonts w:eastAsia="方正楷体_GBK"/>
                <w:color w:val="000000"/>
                <w:sz w:val="28"/>
                <w:szCs w:val="28"/>
              </w:rPr>
              <w:t>二</w:t>
            </w:r>
            <w:r w:rsidRPr="004E0FFE">
              <w:rPr>
                <w:rFonts w:eastAsia="方正楷体_GBK" w:hint="eastAsia"/>
                <w:color w:val="000000"/>
                <w:sz w:val="28"/>
                <w:szCs w:val="28"/>
              </w:rPr>
              <w:t>）</w:t>
            </w:r>
            <w:r w:rsidRPr="006D1B4F">
              <w:rPr>
                <w:rFonts w:eastAsia="方正楷体_GBK"/>
                <w:color w:val="000000"/>
                <w:sz w:val="28"/>
                <w:szCs w:val="28"/>
              </w:rPr>
              <w:t>创建工作技术报告（一式两份）</w:t>
            </w:r>
          </w:p>
          <w:p w:rsidR="009A1CAB" w:rsidRPr="006D1B4F" w:rsidRDefault="009A1CAB" w:rsidP="00DD7790">
            <w:pPr>
              <w:adjustRightInd w:val="0"/>
              <w:snapToGrid w:val="0"/>
              <w:spacing w:line="400" w:lineRule="exact"/>
              <w:ind w:firstLineChars="200" w:firstLine="560"/>
              <w:jc w:val="left"/>
              <w:rPr>
                <w:rFonts w:eastAsia="方正仿宋_GBK"/>
                <w:color w:val="000000"/>
                <w:sz w:val="28"/>
                <w:szCs w:val="28"/>
              </w:rPr>
            </w:pPr>
            <w:r w:rsidRPr="0090405C">
              <w:rPr>
                <w:rFonts w:eastAsia="方正仿宋_GBK"/>
                <w:color w:val="000000"/>
                <w:sz w:val="28"/>
                <w:szCs w:val="28"/>
              </w:rPr>
              <w:t>创建工作技术报告高清音像片</w:t>
            </w:r>
            <w:r w:rsidRPr="006D1B4F">
              <w:rPr>
                <w:rFonts w:eastAsia="方正仿宋_GBK"/>
                <w:color w:val="000000"/>
                <w:sz w:val="28"/>
                <w:szCs w:val="28"/>
              </w:rPr>
              <w:t>，时长不超过</w:t>
            </w:r>
            <w:r w:rsidRPr="006D1B4F">
              <w:rPr>
                <w:rFonts w:eastAsia="方正仿宋_GBK"/>
                <w:color w:val="000000"/>
                <w:sz w:val="28"/>
                <w:szCs w:val="28"/>
              </w:rPr>
              <w:t>12</w:t>
            </w:r>
            <w:r w:rsidRPr="006D1B4F">
              <w:rPr>
                <w:rFonts w:eastAsia="方正仿宋_GBK"/>
                <w:color w:val="000000"/>
                <w:sz w:val="28"/>
                <w:szCs w:val="28"/>
              </w:rPr>
              <w:t>分钟。</w:t>
            </w:r>
          </w:p>
        </w:tc>
      </w:tr>
    </w:tbl>
    <w:p w:rsidR="009A1CAB" w:rsidRPr="00216361" w:rsidRDefault="009A1CAB" w:rsidP="009A1CAB">
      <w:pPr>
        <w:adjustRightInd w:val="0"/>
        <w:snapToGrid w:val="0"/>
        <w:spacing w:line="580" w:lineRule="exact"/>
        <w:jc w:val="left"/>
        <w:rPr>
          <w:rFonts w:eastAsia="方正仿宋_GBK"/>
          <w:b/>
          <w:color w:val="000000"/>
          <w:sz w:val="32"/>
          <w:szCs w:val="32"/>
        </w:rPr>
      </w:pPr>
      <w:r w:rsidRPr="00216361">
        <w:rPr>
          <w:rFonts w:eastAsia="方正仿宋_GBK"/>
          <w:b/>
          <w:color w:val="000000"/>
          <w:sz w:val="32"/>
          <w:szCs w:val="32"/>
        </w:rPr>
        <w:lastRenderedPageBreak/>
        <w:t>备注：</w:t>
      </w:r>
    </w:p>
    <w:p w:rsidR="009A1CAB" w:rsidRPr="0090405C" w:rsidRDefault="009A1CAB" w:rsidP="009A1CAB">
      <w:pPr>
        <w:adjustRightInd w:val="0"/>
        <w:snapToGrid w:val="0"/>
        <w:spacing w:line="580" w:lineRule="exact"/>
        <w:ind w:firstLineChars="200" w:firstLine="640"/>
        <w:jc w:val="left"/>
        <w:rPr>
          <w:rFonts w:eastAsia="方正仿宋_GBK"/>
          <w:color w:val="000000"/>
          <w:sz w:val="32"/>
          <w:szCs w:val="32"/>
        </w:rPr>
      </w:pPr>
      <w:r w:rsidRPr="0090405C">
        <w:rPr>
          <w:rFonts w:eastAsia="方正仿宋_GBK"/>
          <w:color w:val="000000"/>
          <w:sz w:val="32"/>
          <w:szCs w:val="32"/>
        </w:rPr>
        <w:t>1.</w:t>
      </w:r>
      <w:r>
        <w:rPr>
          <w:rFonts w:eastAsia="方正仿宋_GBK" w:hint="eastAsia"/>
          <w:b/>
          <w:color w:val="000000"/>
          <w:sz w:val="32"/>
          <w:szCs w:val="32"/>
        </w:rPr>
        <w:t xml:space="preserve"> </w:t>
      </w:r>
      <w:r w:rsidRPr="0090405C">
        <w:rPr>
          <w:rFonts w:eastAsia="方正仿宋_GBK"/>
          <w:color w:val="000000"/>
          <w:sz w:val="32"/>
          <w:szCs w:val="32"/>
        </w:rPr>
        <w:t>纸质材料作为材料审查、实地考查、综合评审等环节的重要依据，要求真实、全面、完整、规范，要充分展示创建过程及创建成效，要着力体现城市、县创建工作的特色和亮点，既要内容完整，又要简明扼要、重点突出。</w:t>
      </w:r>
    </w:p>
    <w:p w:rsidR="009A1CAB" w:rsidRPr="006D1B4F" w:rsidRDefault="009A1CAB" w:rsidP="009A1CAB">
      <w:pPr>
        <w:adjustRightInd w:val="0"/>
        <w:snapToGrid w:val="0"/>
        <w:spacing w:line="580" w:lineRule="exact"/>
        <w:ind w:firstLineChars="200" w:firstLine="640"/>
        <w:jc w:val="left"/>
        <w:rPr>
          <w:rFonts w:eastAsia="方正仿宋_GBK"/>
          <w:color w:val="000000"/>
          <w:sz w:val="32"/>
          <w:szCs w:val="32"/>
        </w:rPr>
      </w:pPr>
      <w:r w:rsidRPr="0090405C">
        <w:rPr>
          <w:rFonts w:eastAsia="方正仿宋_GBK"/>
          <w:color w:val="000000"/>
          <w:sz w:val="32"/>
          <w:szCs w:val="32"/>
        </w:rPr>
        <w:t>2.</w:t>
      </w:r>
      <w:r>
        <w:rPr>
          <w:rFonts w:eastAsia="方正仿宋_GBK" w:hint="eastAsia"/>
          <w:b/>
          <w:color w:val="000000"/>
          <w:sz w:val="32"/>
          <w:szCs w:val="32"/>
        </w:rPr>
        <w:t xml:space="preserve"> </w:t>
      </w:r>
      <w:r w:rsidRPr="0090405C">
        <w:rPr>
          <w:rFonts w:eastAsia="方正仿宋_GBK"/>
          <w:color w:val="000000"/>
          <w:sz w:val="32"/>
          <w:szCs w:val="32"/>
        </w:rPr>
        <w:t>创建工作技术报告（高清音像片）同时用于综合评议，应突出创建取得的成效（特色、亮点、创建前后对比分析等），要反映重要考核指标的完成情况，并全面、真实、客观地展示城市</w:t>
      </w:r>
      <w:r w:rsidRPr="006D1B4F">
        <w:rPr>
          <w:rFonts w:eastAsia="方正仿宋_GBK"/>
          <w:color w:val="000000"/>
          <w:sz w:val="32"/>
          <w:szCs w:val="32"/>
        </w:rPr>
        <w:t>（县城）风貌，避免做成脱离创建主题的广告片、风光片等。</w:t>
      </w:r>
    </w:p>
    <w:p w:rsidR="009A1CAB" w:rsidRPr="006D1B4F" w:rsidRDefault="009A1CAB" w:rsidP="009A1CAB">
      <w:pPr>
        <w:adjustRightInd w:val="0"/>
        <w:snapToGrid w:val="0"/>
        <w:spacing w:line="580" w:lineRule="exact"/>
        <w:ind w:firstLineChars="200" w:firstLine="640"/>
        <w:jc w:val="left"/>
        <w:rPr>
          <w:rFonts w:eastAsia="方正仿宋_GBK"/>
          <w:color w:val="000000"/>
          <w:sz w:val="32"/>
          <w:szCs w:val="32"/>
        </w:rPr>
      </w:pPr>
      <w:r w:rsidRPr="006D1B4F">
        <w:rPr>
          <w:rFonts w:eastAsia="方正仿宋_GBK"/>
          <w:color w:val="000000"/>
          <w:sz w:val="32"/>
          <w:szCs w:val="32"/>
        </w:rPr>
        <w:t>3.</w:t>
      </w:r>
      <w:r>
        <w:rPr>
          <w:rFonts w:eastAsia="方正仿宋_GBK" w:hint="eastAsia"/>
          <w:b/>
          <w:color w:val="000000"/>
          <w:sz w:val="32"/>
          <w:szCs w:val="32"/>
        </w:rPr>
        <w:t xml:space="preserve"> </w:t>
      </w:r>
      <w:r w:rsidRPr="006D1B4F">
        <w:rPr>
          <w:rFonts w:eastAsia="方正仿宋_GBK"/>
          <w:color w:val="000000"/>
          <w:sz w:val="32"/>
          <w:szCs w:val="32"/>
        </w:rPr>
        <w:t>申报资料中的数据以申报时当地最新统计数据为准。</w:t>
      </w:r>
    </w:p>
    <w:p w:rsidR="009A1CAB" w:rsidRDefault="009A1CAB" w:rsidP="009A1CAB">
      <w:pPr>
        <w:adjustRightInd w:val="0"/>
        <w:snapToGrid w:val="0"/>
        <w:jc w:val="left"/>
        <w:rPr>
          <w:rFonts w:eastAsia="方正仿宋_GBK"/>
          <w:color w:val="000000"/>
          <w:sz w:val="32"/>
          <w:szCs w:val="32"/>
        </w:rPr>
        <w:sectPr w:rsidR="009A1CAB" w:rsidSect="009A1CAB">
          <w:pgSz w:w="11906" w:h="16838" w:code="9"/>
          <w:pgMar w:top="1928" w:right="1418" w:bottom="1814" w:left="1418" w:header="851" w:footer="1531" w:gutter="0"/>
          <w:cols w:space="720"/>
          <w:docGrid w:type="lines" w:linePitch="408"/>
        </w:sectPr>
      </w:pPr>
    </w:p>
    <w:p w:rsidR="009A1CAB" w:rsidRPr="009A1CAB" w:rsidRDefault="009A1CAB" w:rsidP="009A1CAB">
      <w:pPr>
        <w:adjustRightInd w:val="0"/>
        <w:snapToGrid w:val="0"/>
        <w:jc w:val="left"/>
        <w:rPr>
          <w:rFonts w:ascii="方正小标宋_GBK" w:eastAsia="方正小标宋_GBK"/>
          <w:color w:val="000000"/>
          <w:sz w:val="32"/>
          <w:szCs w:val="32"/>
        </w:rPr>
      </w:pPr>
      <w:r w:rsidRPr="009A1CAB">
        <w:rPr>
          <w:rFonts w:ascii="方正小标宋_GBK" w:eastAsia="方正小标宋_GBK"/>
          <w:color w:val="000000"/>
          <w:sz w:val="32"/>
          <w:szCs w:val="32"/>
        </w:rPr>
        <w:lastRenderedPageBreak/>
        <w:t>附表2</w:t>
      </w:r>
    </w:p>
    <w:p w:rsidR="009A1CAB" w:rsidRPr="0090405C" w:rsidRDefault="009A1CAB" w:rsidP="009A1CAB">
      <w:pPr>
        <w:adjustRightInd w:val="0"/>
        <w:snapToGrid w:val="0"/>
        <w:spacing w:line="300" w:lineRule="exact"/>
        <w:jc w:val="left"/>
        <w:rPr>
          <w:rFonts w:eastAsia="方正仿宋_GBK"/>
          <w:color w:val="000000"/>
          <w:sz w:val="32"/>
          <w:szCs w:val="32"/>
        </w:rPr>
      </w:pPr>
    </w:p>
    <w:p w:rsidR="009A1CAB" w:rsidRPr="006D1B4F" w:rsidRDefault="009A1CAB" w:rsidP="009A1CAB">
      <w:pPr>
        <w:spacing w:line="560" w:lineRule="exact"/>
        <w:jc w:val="center"/>
        <w:rPr>
          <w:rFonts w:eastAsia="方正小标宋_GBK"/>
          <w:kern w:val="0"/>
          <w:sz w:val="44"/>
          <w:szCs w:val="44"/>
        </w:rPr>
      </w:pPr>
      <w:r w:rsidRPr="006D1B4F">
        <w:rPr>
          <w:rFonts w:eastAsia="方正小标宋_GBK"/>
          <w:color w:val="000000"/>
          <w:sz w:val="44"/>
          <w:szCs w:val="44"/>
        </w:rPr>
        <w:t>广西园林城市</w:t>
      </w:r>
      <w:r w:rsidRPr="006D1B4F">
        <w:rPr>
          <w:rFonts w:eastAsia="方正小标宋_GBK"/>
          <w:kern w:val="0"/>
          <w:sz w:val="44"/>
          <w:szCs w:val="44"/>
        </w:rPr>
        <w:t>基础材料内容与要求</w:t>
      </w:r>
    </w:p>
    <w:p w:rsidR="009A1CAB" w:rsidRPr="006D1B4F" w:rsidRDefault="009A1CAB" w:rsidP="009A1CAB">
      <w:pPr>
        <w:spacing w:line="400" w:lineRule="exact"/>
        <w:jc w:val="center"/>
        <w:rPr>
          <w:b/>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2422"/>
        <w:gridCol w:w="5760"/>
      </w:tblGrid>
      <w:tr w:rsidR="009A1CAB" w:rsidRPr="006D1B4F" w:rsidTr="009A1CAB">
        <w:trPr>
          <w:trHeight w:val="603"/>
          <w:tblHeader/>
          <w:jc w:val="center"/>
        </w:trPr>
        <w:tc>
          <w:tcPr>
            <w:tcW w:w="814" w:type="dxa"/>
            <w:shd w:val="clear" w:color="auto" w:fill="auto"/>
            <w:vAlign w:val="center"/>
          </w:tcPr>
          <w:p w:rsidR="009A1CAB" w:rsidRPr="006D1B4F" w:rsidRDefault="009A1CAB" w:rsidP="009A1CAB">
            <w:pPr>
              <w:spacing w:line="380" w:lineRule="exact"/>
              <w:jc w:val="center"/>
              <w:rPr>
                <w:rFonts w:eastAsia="方正黑体_GBK"/>
                <w:kern w:val="0"/>
                <w:sz w:val="28"/>
                <w:szCs w:val="28"/>
              </w:rPr>
            </w:pPr>
            <w:r w:rsidRPr="006D1B4F">
              <w:rPr>
                <w:rFonts w:eastAsia="方正黑体_GBK"/>
                <w:kern w:val="0"/>
                <w:sz w:val="28"/>
                <w:szCs w:val="28"/>
              </w:rPr>
              <w:t>序号</w:t>
            </w:r>
          </w:p>
        </w:tc>
        <w:tc>
          <w:tcPr>
            <w:tcW w:w="2422" w:type="dxa"/>
            <w:shd w:val="clear" w:color="auto" w:fill="auto"/>
            <w:vAlign w:val="center"/>
          </w:tcPr>
          <w:p w:rsidR="009A1CAB" w:rsidRPr="006D1B4F" w:rsidRDefault="009A1CAB" w:rsidP="009A1CAB">
            <w:pPr>
              <w:spacing w:line="380" w:lineRule="exact"/>
              <w:jc w:val="center"/>
              <w:rPr>
                <w:rFonts w:eastAsia="方正黑体_GBK"/>
                <w:kern w:val="0"/>
                <w:sz w:val="28"/>
                <w:szCs w:val="28"/>
              </w:rPr>
            </w:pPr>
            <w:r w:rsidRPr="006D1B4F">
              <w:rPr>
                <w:rFonts w:eastAsia="方正黑体_GBK"/>
                <w:kern w:val="0"/>
                <w:sz w:val="28"/>
                <w:szCs w:val="28"/>
              </w:rPr>
              <w:t>基础资料内容</w:t>
            </w:r>
          </w:p>
        </w:tc>
        <w:tc>
          <w:tcPr>
            <w:tcW w:w="5760" w:type="dxa"/>
            <w:shd w:val="clear" w:color="auto" w:fill="auto"/>
            <w:vAlign w:val="center"/>
          </w:tcPr>
          <w:p w:rsidR="009A1CAB" w:rsidRPr="006D1B4F" w:rsidRDefault="009A1CAB" w:rsidP="009A1CAB">
            <w:pPr>
              <w:spacing w:line="380" w:lineRule="exact"/>
              <w:jc w:val="center"/>
              <w:rPr>
                <w:rFonts w:eastAsia="方正黑体_GBK"/>
                <w:kern w:val="0"/>
                <w:sz w:val="28"/>
                <w:szCs w:val="28"/>
              </w:rPr>
            </w:pPr>
            <w:r w:rsidRPr="006D1B4F">
              <w:rPr>
                <w:rFonts w:eastAsia="方正黑体_GBK"/>
                <w:kern w:val="0"/>
                <w:sz w:val="28"/>
                <w:szCs w:val="28"/>
              </w:rPr>
              <w:t>要求</w:t>
            </w:r>
          </w:p>
        </w:tc>
      </w:tr>
      <w:tr w:rsidR="009A1CAB" w:rsidRPr="0090405C" w:rsidTr="009A1CAB">
        <w:trPr>
          <w:trHeight w:val="1034"/>
          <w:jc w:val="center"/>
        </w:trPr>
        <w:tc>
          <w:tcPr>
            <w:tcW w:w="814" w:type="dxa"/>
            <w:shd w:val="clear" w:color="auto" w:fill="auto"/>
            <w:vAlign w:val="center"/>
          </w:tcPr>
          <w:p w:rsidR="009A1CAB" w:rsidRPr="006D1B4F"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1</w:t>
            </w:r>
          </w:p>
        </w:tc>
        <w:tc>
          <w:tcPr>
            <w:tcW w:w="2422"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eastAsia="方正仿宋_GBK"/>
                <w:sz w:val="28"/>
                <w:szCs w:val="28"/>
              </w:rPr>
              <w:t>市、县地形图</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4E0FFE">
              <w:rPr>
                <w:rFonts w:eastAsia="方正仿宋_GBK" w:hint="eastAsia"/>
                <w:sz w:val="28"/>
                <w:szCs w:val="28"/>
              </w:rPr>
              <w:t>电子</w:t>
            </w:r>
            <w:r w:rsidRPr="006D1B4F">
              <w:rPr>
                <w:rFonts w:eastAsia="方正仿宋_GBK"/>
                <w:sz w:val="28"/>
                <w:szCs w:val="28"/>
              </w:rPr>
              <w:t>图件格式：</w:t>
            </w:r>
            <w:proofErr w:type="spellStart"/>
            <w:r w:rsidRPr="006D1B4F">
              <w:rPr>
                <w:rFonts w:eastAsia="方正仿宋_GBK"/>
                <w:sz w:val="28"/>
                <w:szCs w:val="28"/>
              </w:rPr>
              <w:t>dwg</w:t>
            </w:r>
            <w:proofErr w:type="spellEnd"/>
            <w:r w:rsidRPr="006D1B4F">
              <w:rPr>
                <w:rFonts w:eastAsia="方正仿宋_GBK"/>
                <w:sz w:val="28"/>
                <w:szCs w:val="28"/>
              </w:rPr>
              <w:t>格式</w:t>
            </w:r>
            <w:r>
              <w:rPr>
                <w:rFonts w:eastAsia="方正仿宋_GBK" w:hint="eastAsia"/>
                <w:sz w:val="28"/>
                <w:szCs w:val="28"/>
              </w:rPr>
              <w:t>。</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图件比例尺：</w:t>
            </w:r>
            <w:r w:rsidRPr="006D1B4F">
              <w:rPr>
                <w:rFonts w:eastAsia="方正仿宋_GBK"/>
                <w:sz w:val="28"/>
                <w:szCs w:val="28"/>
              </w:rPr>
              <w:t>1</w:t>
            </w:r>
            <w:r>
              <w:rPr>
                <w:rFonts w:eastAsia="方正仿宋_GBK"/>
                <w:sz w:val="28"/>
                <w:szCs w:val="28"/>
              </w:rPr>
              <w:t>：</w:t>
            </w:r>
            <w:r w:rsidRPr="006D1B4F">
              <w:rPr>
                <w:rFonts w:eastAsia="方正仿宋_GBK"/>
                <w:sz w:val="28"/>
                <w:szCs w:val="28"/>
              </w:rPr>
              <w:t>5000</w:t>
            </w:r>
            <w:r w:rsidRPr="006D1B4F">
              <w:rPr>
                <w:rFonts w:eastAsia="方正仿宋_GBK"/>
                <w:sz w:val="28"/>
                <w:szCs w:val="28"/>
              </w:rPr>
              <w:t>或</w:t>
            </w:r>
            <w:r w:rsidRPr="006D1B4F">
              <w:rPr>
                <w:rFonts w:eastAsia="方正仿宋_GBK"/>
                <w:sz w:val="28"/>
                <w:szCs w:val="28"/>
              </w:rPr>
              <w:t>1</w:t>
            </w:r>
            <w:r>
              <w:rPr>
                <w:rFonts w:eastAsia="方正仿宋_GBK"/>
                <w:sz w:val="28"/>
                <w:szCs w:val="28"/>
              </w:rPr>
              <w:t>：</w:t>
            </w:r>
            <w:r w:rsidRPr="006D1B4F">
              <w:rPr>
                <w:rFonts w:eastAsia="方正仿宋_GBK"/>
                <w:sz w:val="28"/>
                <w:szCs w:val="28"/>
              </w:rPr>
              <w:t>10000</w:t>
            </w:r>
            <w:r>
              <w:rPr>
                <w:rFonts w:eastAsia="方正仿宋_GBK" w:hint="eastAsia"/>
                <w:sz w:val="28"/>
                <w:szCs w:val="28"/>
              </w:rPr>
              <w:t>。</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③</w:t>
            </w:r>
            <w:r w:rsidRPr="006D1B4F">
              <w:rPr>
                <w:rFonts w:eastAsia="方正仿宋_GBK"/>
                <w:sz w:val="28"/>
                <w:szCs w:val="28"/>
              </w:rPr>
              <w:t>地形图范围大于城市建成区范围</w:t>
            </w:r>
            <w:r>
              <w:rPr>
                <w:rFonts w:eastAsia="方正仿宋_GBK" w:hint="eastAsia"/>
                <w:sz w:val="28"/>
                <w:szCs w:val="28"/>
              </w:rPr>
              <w:t>。</w:t>
            </w:r>
          </w:p>
        </w:tc>
      </w:tr>
      <w:tr w:rsidR="009A1CAB" w:rsidRPr="0090405C" w:rsidTr="009A1CAB">
        <w:trPr>
          <w:trHeight w:val="2964"/>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2</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市、县规划区及建成区范围图</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建成区是城市行政区内实际已成片开发建设、市政公用设施和公共设施基本具备的区域。城市建成区界线的划定应符合城市（县城）总体规划、国土空间总体规划要求，不能突破城市规划建设用地、城镇开发边界的范围，且形态相对完整。</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城市规划区及建成区范围图纸一式两份，并加盖市、县人民政府公章。</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③</w:t>
            </w:r>
            <w:r w:rsidRPr="006D1B4F">
              <w:rPr>
                <w:rFonts w:eastAsia="方正仿宋_GBK"/>
                <w:sz w:val="28"/>
                <w:szCs w:val="28"/>
              </w:rPr>
              <w:t>电子图件格式：</w:t>
            </w:r>
            <w:proofErr w:type="spellStart"/>
            <w:r w:rsidRPr="006D1B4F">
              <w:rPr>
                <w:rFonts w:eastAsia="方正仿宋_GBK"/>
                <w:sz w:val="28"/>
                <w:szCs w:val="28"/>
              </w:rPr>
              <w:t>dwg</w:t>
            </w:r>
            <w:proofErr w:type="spellEnd"/>
            <w:r w:rsidRPr="006D1B4F">
              <w:rPr>
                <w:rFonts w:eastAsia="方正仿宋_GBK"/>
                <w:sz w:val="28"/>
                <w:szCs w:val="28"/>
              </w:rPr>
              <w:t>格式。</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④</w:t>
            </w:r>
            <w:r w:rsidRPr="006D1B4F">
              <w:rPr>
                <w:rFonts w:eastAsia="方正仿宋_GBK"/>
                <w:sz w:val="28"/>
                <w:szCs w:val="28"/>
              </w:rPr>
              <w:t>图件底图：城市（县城）总体规划图或国土空间总体规划图。</w:t>
            </w:r>
          </w:p>
        </w:tc>
      </w:tr>
      <w:tr w:rsidR="009A1CAB" w:rsidRPr="0090405C" w:rsidTr="009A1CAB">
        <w:trPr>
          <w:trHeight w:val="1964"/>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3</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规划区及建成区面积、人口说明</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eastAsia="方正仿宋_GBK"/>
                <w:sz w:val="28"/>
                <w:szCs w:val="28"/>
              </w:rPr>
              <w:t>城市（县城）规划区及建成区面积，以及建成区内的城区（县城）人口和暂住人口数量纸质说明材料</w:t>
            </w:r>
            <w:r>
              <w:rPr>
                <w:rFonts w:eastAsia="方正仿宋_GBK" w:hint="eastAsia"/>
                <w:sz w:val="28"/>
                <w:szCs w:val="28"/>
              </w:rPr>
              <w:t>，</w:t>
            </w:r>
            <w:r w:rsidRPr="006D1B4F">
              <w:rPr>
                <w:rFonts w:eastAsia="方正仿宋_GBK"/>
                <w:sz w:val="28"/>
                <w:szCs w:val="28"/>
              </w:rPr>
              <w:t>一式两份，并由市、县由人民政府加盖公章。</w:t>
            </w:r>
          </w:p>
        </w:tc>
      </w:tr>
      <w:tr w:rsidR="009A1CAB" w:rsidRPr="0090405C" w:rsidTr="009A1CAB">
        <w:trPr>
          <w:trHeight w:val="1185"/>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4</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市、县总体规划（文本、说明书及附图集）</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经审批正在实施的城市（县城）总体规划或国土空间总体规划。</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227"/>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5</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绿地系统规划</w:t>
            </w:r>
            <w:r>
              <w:rPr>
                <w:rFonts w:eastAsia="方正仿宋_GBK"/>
                <w:sz w:val="28"/>
                <w:szCs w:val="28"/>
              </w:rPr>
              <w:t>（</w:t>
            </w:r>
            <w:r w:rsidRPr="0090405C">
              <w:rPr>
                <w:rFonts w:eastAsia="方正仿宋_GBK"/>
                <w:sz w:val="28"/>
                <w:szCs w:val="28"/>
              </w:rPr>
              <w:t>文本及附图集）</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经审批、正在实施的《城市（县城）绿地系统规划》。</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1076"/>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lastRenderedPageBreak/>
              <w:t>6</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市、县绿线位置图</w:t>
            </w:r>
          </w:p>
        </w:tc>
        <w:tc>
          <w:tcPr>
            <w:tcW w:w="5760" w:type="dxa"/>
            <w:shd w:val="clear" w:color="auto" w:fill="auto"/>
            <w:vAlign w:val="center"/>
          </w:tcPr>
          <w:p w:rsidR="009A1CAB" w:rsidRPr="006D1B4F" w:rsidRDefault="009A1CAB" w:rsidP="009A1CAB">
            <w:pPr>
              <w:tabs>
                <w:tab w:val="left" w:pos="360"/>
              </w:tabs>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市、县划定并公布的绿线位置及范围，并有明确坐标</w:t>
            </w:r>
            <w:r>
              <w:rPr>
                <w:rFonts w:eastAsia="方正仿宋_GBK" w:hint="eastAsia"/>
                <w:sz w:val="28"/>
                <w:szCs w:val="28"/>
              </w:rPr>
              <w:t>。</w:t>
            </w:r>
          </w:p>
          <w:p w:rsidR="009A1CAB" w:rsidRPr="006D1B4F" w:rsidRDefault="009A1CAB" w:rsidP="009A1CAB">
            <w:pPr>
              <w:tabs>
                <w:tab w:val="left" w:pos="360"/>
              </w:tabs>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1218"/>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7</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市、县蓝线位置图</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市、县划定并公布的蓝线位置及范围，并有明确坐标。</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1397"/>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8</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建成区内公园绿地分布图</w:t>
            </w:r>
          </w:p>
        </w:tc>
        <w:tc>
          <w:tcPr>
            <w:tcW w:w="5760"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①</w:t>
            </w:r>
            <w:r w:rsidRPr="006D1B4F">
              <w:rPr>
                <w:rFonts w:eastAsia="方正仿宋_GBK"/>
                <w:sz w:val="28"/>
                <w:szCs w:val="28"/>
              </w:rPr>
              <w:t>依据《城市绿地分类标准》（</w:t>
            </w:r>
            <w:r w:rsidRPr="006D1B4F">
              <w:rPr>
                <w:rFonts w:eastAsia="方正仿宋_GBK"/>
                <w:sz w:val="28"/>
                <w:szCs w:val="28"/>
              </w:rPr>
              <w:t>CJJ/T85-2017</w:t>
            </w:r>
            <w:r w:rsidRPr="006D1B4F">
              <w:rPr>
                <w:rFonts w:eastAsia="方正仿宋_GBK"/>
                <w:sz w:val="28"/>
                <w:szCs w:val="28"/>
              </w:rPr>
              <w:t>），标明各类公园绿地名称、位置及面积。</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1123"/>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9</w:t>
            </w:r>
          </w:p>
        </w:tc>
        <w:tc>
          <w:tcPr>
            <w:tcW w:w="2422" w:type="dxa"/>
            <w:shd w:val="clear" w:color="auto" w:fill="auto"/>
            <w:vAlign w:val="center"/>
          </w:tcPr>
          <w:p w:rsidR="009A1CAB" w:rsidRPr="006D1B4F"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建成区内历史文化街区</w:t>
            </w:r>
            <w:r w:rsidRPr="006D1B4F">
              <w:rPr>
                <w:rFonts w:eastAsia="方正仿宋_GBK"/>
                <w:sz w:val="28"/>
                <w:szCs w:val="28"/>
              </w:rPr>
              <w:t>、历史建筑位置及分布范围图（如有，需提供）</w:t>
            </w:r>
          </w:p>
        </w:tc>
        <w:tc>
          <w:tcPr>
            <w:tcW w:w="5760" w:type="dxa"/>
            <w:shd w:val="clear" w:color="auto" w:fill="auto"/>
            <w:vAlign w:val="center"/>
          </w:tcPr>
          <w:p w:rsidR="009A1CAB" w:rsidRPr="006D1B4F" w:rsidRDefault="009A1CAB" w:rsidP="009A1CAB">
            <w:pPr>
              <w:numPr>
                <w:ilvl w:val="0"/>
                <w:numId w:val="5"/>
              </w:numPr>
              <w:adjustRightInd w:val="0"/>
              <w:snapToGrid w:val="0"/>
              <w:spacing w:line="380" w:lineRule="exact"/>
              <w:rPr>
                <w:rFonts w:eastAsia="方正仿宋_GBK"/>
                <w:sz w:val="28"/>
                <w:szCs w:val="28"/>
              </w:rPr>
            </w:pPr>
            <w:r w:rsidRPr="006D1B4F">
              <w:rPr>
                <w:rFonts w:eastAsia="方正仿宋_GBK"/>
                <w:sz w:val="28"/>
                <w:szCs w:val="28"/>
              </w:rPr>
              <w:t>历史文化街区、历史建筑范围图</w:t>
            </w:r>
            <w:r>
              <w:rPr>
                <w:rFonts w:eastAsia="方正仿宋_GBK" w:hint="eastAsia"/>
                <w:sz w:val="28"/>
                <w:szCs w:val="28"/>
              </w:rPr>
              <w:t>。</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图件底图：城市地形图</w:t>
            </w:r>
            <w:r>
              <w:rPr>
                <w:rFonts w:eastAsia="方正仿宋_GBK" w:hint="eastAsia"/>
                <w:sz w:val="28"/>
                <w:szCs w:val="28"/>
              </w:rPr>
              <w:t>。</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③</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r w:rsidR="009A1CAB" w:rsidRPr="0090405C" w:rsidTr="009A1CAB">
        <w:trPr>
          <w:trHeight w:val="1123"/>
          <w:jc w:val="center"/>
        </w:trPr>
        <w:tc>
          <w:tcPr>
            <w:tcW w:w="814" w:type="dxa"/>
            <w:shd w:val="clear" w:color="auto" w:fill="auto"/>
            <w:vAlign w:val="center"/>
          </w:tcPr>
          <w:p w:rsidR="009A1CAB" w:rsidRPr="0090405C" w:rsidRDefault="009A1CAB" w:rsidP="009A1CAB">
            <w:pPr>
              <w:spacing w:line="380" w:lineRule="exact"/>
              <w:jc w:val="center"/>
              <w:rPr>
                <w:rFonts w:eastAsia="方正仿宋_GBK"/>
                <w:bCs/>
                <w:kern w:val="0"/>
                <w:sz w:val="28"/>
                <w:szCs w:val="28"/>
              </w:rPr>
            </w:pPr>
            <w:r>
              <w:rPr>
                <w:rFonts w:eastAsia="方正仿宋_GBK" w:hint="eastAsia"/>
                <w:bCs/>
                <w:kern w:val="0"/>
                <w:sz w:val="28"/>
                <w:szCs w:val="28"/>
              </w:rPr>
              <w:t>10</w:t>
            </w:r>
          </w:p>
        </w:tc>
        <w:tc>
          <w:tcPr>
            <w:tcW w:w="2422" w:type="dxa"/>
            <w:shd w:val="clear" w:color="auto" w:fill="auto"/>
            <w:vAlign w:val="center"/>
          </w:tcPr>
          <w:p w:rsidR="009A1CAB" w:rsidRPr="0090405C" w:rsidRDefault="009A1CAB" w:rsidP="009A1CAB">
            <w:pPr>
              <w:adjustRightInd w:val="0"/>
              <w:snapToGrid w:val="0"/>
              <w:spacing w:line="380" w:lineRule="exact"/>
              <w:rPr>
                <w:rFonts w:eastAsia="方正仿宋_GBK"/>
                <w:sz w:val="28"/>
                <w:szCs w:val="28"/>
              </w:rPr>
            </w:pPr>
            <w:r w:rsidRPr="0090405C">
              <w:rPr>
                <w:rFonts w:eastAsia="方正仿宋_GBK"/>
                <w:sz w:val="28"/>
                <w:szCs w:val="28"/>
              </w:rPr>
              <w:t>建成区内古树名木分布图（如有，需提供）</w:t>
            </w:r>
          </w:p>
        </w:tc>
        <w:tc>
          <w:tcPr>
            <w:tcW w:w="5760" w:type="dxa"/>
            <w:shd w:val="clear" w:color="auto" w:fill="auto"/>
            <w:vAlign w:val="center"/>
          </w:tcPr>
          <w:p w:rsidR="009A1CAB" w:rsidRPr="006D1B4F" w:rsidRDefault="009A1CAB" w:rsidP="009A1CAB">
            <w:pPr>
              <w:numPr>
                <w:ilvl w:val="0"/>
                <w:numId w:val="6"/>
              </w:numPr>
              <w:adjustRightInd w:val="0"/>
              <w:snapToGrid w:val="0"/>
              <w:spacing w:line="380" w:lineRule="exact"/>
              <w:rPr>
                <w:rFonts w:eastAsia="方正仿宋_GBK"/>
                <w:sz w:val="28"/>
                <w:szCs w:val="28"/>
              </w:rPr>
            </w:pPr>
            <w:r w:rsidRPr="006D1B4F">
              <w:rPr>
                <w:rFonts w:eastAsia="方正仿宋_GBK"/>
                <w:sz w:val="28"/>
                <w:szCs w:val="28"/>
              </w:rPr>
              <w:t>图件底图：城市地形图</w:t>
            </w:r>
            <w:r>
              <w:rPr>
                <w:rFonts w:eastAsia="方正仿宋_GBK" w:hint="eastAsia"/>
                <w:sz w:val="28"/>
                <w:szCs w:val="28"/>
              </w:rPr>
              <w:t>。</w:t>
            </w:r>
          </w:p>
          <w:p w:rsidR="009A1CAB" w:rsidRPr="006D1B4F" w:rsidRDefault="009A1CAB" w:rsidP="009A1CAB">
            <w:pPr>
              <w:adjustRightInd w:val="0"/>
              <w:snapToGrid w:val="0"/>
              <w:spacing w:line="380" w:lineRule="exact"/>
              <w:rPr>
                <w:rFonts w:eastAsia="方正仿宋_GBK"/>
                <w:sz w:val="28"/>
                <w:szCs w:val="28"/>
              </w:rPr>
            </w:pPr>
            <w:r w:rsidRPr="006D1B4F">
              <w:rPr>
                <w:rFonts w:ascii="宋体" w:hAnsi="宋体" w:cs="宋体" w:hint="eastAsia"/>
                <w:sz w:val="28"/>
                <w:szCs w:val="28"/>
              </w:rPr>
              <w:t>②</w:t>
            </w:r>
            <w:r w:rsidRPr="006D1B4F">
              <w:rPr>
                <w:rFonts w:eastAsia="方正仿宋_GBK"/>
                <w:sz w:val="28"/>
                <w:szCs w:val="28"/>
              </w:rPr>
              <w:t>同时提交纸质及电子文件，电子图件格式：</w:t>
            </w:r>
            <w:proofErr w:type="spellStart"/>
            <w:r w:rsidRPr="006D1B4F">
              <w:rPr>
                <w:rFonts w:eastAsia="方正仿宋_GBK"/>
                <w:sz w:val="28"/>
                <w:szCs w:val="28"/>
              </w:rPr>
              <w:t>dwg</w:t>
            </w:r>
            <w:proofErr w:type="spellEnd"/>
            <w:r w:rsidRPr="006D1B4F">
              <w:rPr>
                <w:rFonts w:eastAsia="方正仿宋_GBK"/>
                <w:sz w:val="28"/>
                <w:szCs w:val="28"/>
              </w:rPr>
              <w:t>或</w:t>
            </w:r>
            <w:r w:rsidRPr="006D1B4F">
              <w:rPr>
                <w:rFonts w:eastAsia="方正仿宋_GBK"/>
                <w:sz w:val="28"/>
                <w:szCs w:val="28"/>
              </w:rPr>
              <w:t>JPEG</w:t>
            </w:r>
            <w:r w:rsidRPr="006D1B4F">
              <w:rPr>
                <w:rFonts w:eastAsia="方正仿宋_GBK"/>
                <w:sz w:val="28"/>
                <w:szCs w:val="28"/>
              </w:rPr>
              <w:t>格式。</w:t>
            </w:r>
          </w:p>
        </w:tc>
      </w:tr>
    </w:tbl>
    <w:p w:rsidR="009A1CAB" w:rsidRPr="0090405C" w:rsidRDefault="009A1CAB" w:rsidP="009A1CAB">
      <w:pPr>
        <w:rPr>
          <w:rFonts w:eastAsia="仿宋"/>
          <w:sz w:val="24"/>
          <w:szCs w:val="21"/>
        </w:rPr>
      </w:pPr>
    </w:p>
    <w:p w:rsidR="009A1CAB" w:rsidRDefault="009A1CAB" w:rsidP="009A1CAB">
      <w:pPr>
        <w:adjustRightInd w:val="0"/>
        <w:snapToGrid w:val="0"/>
        <w:ind w:firstLineChars="200" w:firstLine="640"/>
        <w:jc w:val="left"/>
        <w:rPr>
          <w:rFonts w:eastAsia="方正仿宋_GBK"/>
          <w:color w:val="000000"/>
          <w:sz w:val="32"/>
          <w:szCs w:val="32"/>
        </w:rPr>
      </w:pPr>
      <w:r w:rsidRPr="0090405C">
        <w:rPr>
          <w:rFonts w:eastAsia="方正仿宋_GBK"/>
          <w:color w:val="000000"/>
          <w:sz w:val="32"/>
          <w:szCs w:val="32"/>
        </w:rPr>
        <w:t>备注：基础资料中涉及的数据一律以申报年印发的《</w:t>
      </w:r>
      <w:r w:rsidRPr="006D1B4F">
        <w:rPr>
          <w:rFonts w:eastAsia="方正仿宋_GBK"/>
          <w:color w:val="000000"/>
          <w:sz w:val="32"/>
          <w:szCs w:val="32"/>
        </w:rPr>
        <w:t>广西城市（县城）建设统计年报》数据为准。</w:t>
      </w:r>
    </w:p>
    <w:p w:rsidR="009A1CAB" w:rsidRDefault="009A1CAB" w:rsidP="009A1CAB">
      <w:pPr>
        <w:adjustRightInd w:val="0"/>
        <w:snapToGrid w:val="0"/>
        <w:jc w:val="left"/>
        <w:rPr>
          <w:rFonts w:eastAsia="方正小标宋_GBK"/>
          <w:bCs/>
          <w:kern w:val="0"/>
          <w:sz w:val="44"/>
          <w:szCs w:val="44"/>
        </w:rPr>
        <w:sectPr w:rsidR="009A1CAB" w:rsidSect="009A1CAB">
          <w:pgSz w:w="11906" w:h="16838" w:code="9"/>
          <w:pgMar w:top="1928" w:right="1418" w:bottom="1814" w:left="1418" w:header="851" w:footer="1531" w:gutter="0"/>
          <w:cols w:space="720"/>
          <w:docGrid w:type="linesAndChars" w:linePitch="408"/>
        </w:sectPr>
      </w:pPr>
    </w:p>
    <w:p w:rsidR="009A1CAB" w:rsidRDefault="009A1CAB" w:rsidP="009A1CAB">
      <w:pPr>
        <w:adjustRightInd w:val="0"/>
        <w:snapToGrid w:val="0"/>
        <w:spacing w:line="590" w:lineRule="exact"/>
        <w:jc w:val="left"/>
        <w:rPr>
          <w:rFonts w:eastAsia="方正小标宋_GBK"/>
          <w:bCs/>
          <w:kern w:val="0"/>
          <w:sz w:val="44"/>
          <w:szCs w:val="44"/>
        </w:rPr>
      </w:pPr>
    </w:p>
    <w:p w:rsidR="009A1CAB" w:rsidRPr="009A1CAB" w:rsidRDefault="009A1CAB" w:rsidP="009A1CAB">
      <w:pPr>
        <w:adjustRightInd w:val="0"/>
        <w:snapToGrid w:val="0"/>
        <w:ind w:firstLineChars="200" w:firstLine="880"/>
        <w:jc w:val="left"/>
        <w:rPr>
          <w:rFonts w:ascii="方正小标宋_GBK" w:eastAsia="方正小标宋_GBK"/>
          <w:bCs/>
          <w:kern w:val="0"/>
          <w:sz w:val="44"/>
          <w:szCs w:val="44"/>
        </w:rPr>
      </w:pPr>
      <w:r w:rsidRPr="009A1CAB">
        <w:rPr>
          <w:rFonts w:ascii="方正小标宋_GBK" w:eastAsia="方正小标宋_GBK" w:hint="eastAsia"/>
          <w:bCs/>
          <w:kern w:val="0"/>
          <w:sz w:val="44"/>
          <w:szCs w:val="44"/>
        </w:rPr>
        <w:t>广西园林城市标准（2019年修订）</w:t>
      </w:r>
    </w:p>
    <w:p w:rsidR="009A1CAB" w:rsidRPr="00216361" w:rsidRDefault="009A1CAB" w:rsidP="009A1CAB">
      <w:pPr>
        <w:rPr>
          <w:rFonts w:eastAsia="方正小标宋_GBK"/>
          <w:b/>
          <w:kern w:val="0"/>
          <w:sz w:val="32"/>
          <w:szCs w:val="32"/>
        </w:rPr>
      </w:pPr>
    </w:p>
    <w:p w:rsidR="009A1CAB" w:rsidRPr="006D1B4F" w:rsidRDefault="009A1CAB" w:rsidP="009A1CAB">
      <w:pPr>
        <w:rPr>
          <w:rFonts w:eastAsia="方正黑体_GBK"/>
          <w:sz w:val="32"/>
          <w:szCs w:val="32"/>
        </w:rPr>
      </w:pPr>
      <w:r w:rsidRPr="006D1B4F">
        <w:rPr>
          <w:rFonts w:eastAsia="方正黑体_GBK"/>
          <w:sz w:val="32"/>
          <w:szCs w:val="32"/>
        </w:rPr>
        <w:t>一、</w:t>
      </w:r>
      <w:r w:rsidRPr="006D1B4F">
        <w:rPr>
          <w:rFonts w:eastAsia="方正黑体_GBK"/>
          <w:sz w:val="32"/>
          <w:szCs w:val="32"/>
        </w:rPr>
        <w:tab/>
      </w:r>
      <w:r w:rsidRPr="006D1B4F">
        <w:rPr>
          <w:rFonts w:eastAsia="方正黑体_GBK"/>
          <w:sz w:val="32"/>
          <w:szCs w:val="32"/>
        </w:rPr>
        <w:t>广西园林城市标准</w:t>
      </w:r>
    </w:p>
    <w:tbl>
      <w:tblPr>
        <w:tblW w:w="9604" w:type="dxa"/>
        <w:jc w:val="center"/>
        <w:tblInd w:w="-601" w:type="dxa"/>
        <w:tblLayout w:type="fixed"/>
        <w:tblLook w:val="0000"/>
      </w:tblPr>
      <w:tblGrid>
        <w:gridCol w:w="1183"/>
        <w:gridCol w:w="532"/>
        <w:gridCol w:w="1800"/>
        <w:gridCol w:w="4917"/>
        <w:gridCol w:w="1172"/>
      </w:tblGrid>
      <w:tr w:rsidR="009A1CAB" w:rsidRPr="006D1B4F" w:rsidTr="009A1CAB">
        <w:trPr>
          <w:trHeight w:val="605"/>
          <w:tblHeader/>
          <w:jc w:val="center"/>
        </w:trPr>
        <w:tc>
          <w:tcPr>
            <w:tcW w:w="1183" w:type="dxa"/>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r w:rsidRPr="006D1B4F">
              <w:rPr>
                <w:rFonts w:eastAsia="方正黑体_GBK"/>
                <w:color w:val="000000"/>
                <w:kern w:val="0"/>
                <w:sz w:val="28"/>
                <w:szCs w:val="28"/>
              </w:rPr>
              <w:t>类型</w:t>
            </w:r>
          </w:p>
        </w:tc>
        <w:tc>
          <w:tcPr>
            <w:tcW w:w="532"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序号</w:t>
            </w:r>
          </w:p>
        </w:tc>
        <w:tc>
          <w:tcPr>
            <w:tcW w:w="1800"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指标</w:t>
            </w:r>
          </w:p>
        </w:tc>
        <w:tc>
          <w:tcPr>
            <w:tcW w:w="4917"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考核要求</w:t>
            </w:r>
          </w:p>
        </w:tc>
        <w:tc>
          <w:tcPr>
            <w:tcW w:w="1172"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备注</w:t>
            </w:r>
          </w:p>
        </w:tc>
      </w:tr>
      <w:tr w:rsidR="009A1CAB" w:rsidRPr="0090405C" w:rsidTr="009A1CAB">
        <w:trPr>
          <w:trHeight w:val="90"/>
          <w:jc w:val="center"/>
        </w:trPr>
        <w:tc>
          <w:tcPr>
            <w:tcW w:w="1183" w:type="dxa"/>
            <w:vMerge w:val="restart"/>
            <w:tcBorders>
              <w:top w:val="nil"/>
              <w:left w:val="single" w:sz="4" w:space="0" w:color="auto"/>
              <w:bottom w:val="single" w:sz="4" w:space="0" w:color="000000"/>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一、综合管理</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园林绿化维护专项资金</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应能满足各类园林绿地的正常维护（以最近三年统计数据为准）</w:t>
            </w:r>
            <w:r>
              <w:rPr>
                <w:rFonts w:eastAsia="方正仿宋_GBK" w:hint="eastAsia"/>
                <w:color w:val="000000"/>
                <w:kern w:val="0"/>
                <w:sz w:val="28"/>
                <w:szCs w:val="28"/>
              </w:rPr>
              <w:t>。</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443"/>
          <w:jc w:val="center"/>
        </w:trPr>
        <w:tc>
          <w:tcPr>
            <w:tcW w:w="1183" w:type="dxa"/>
            <w:vMerge/>
            <w:tcBorders>
              <w:top w:val="nil"/>
              <w:left w:val="single" w:sz="4" w:space="0" w:color="auto"/>
              <w:bottom w:val="single" w:sz="4" w:space="0" w:color="000000"/>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绿地系统规划编制实施</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及时依法依规编制《</w:t>
            </w:r>
            <w:r w:rsidRPr="006D1B4F">
              <w:rPr>
                <w:rFonts w:eastAsia="方正仿宋_GBK"/>
                <w:color w:val="000000"/>
                <w:kern w:val="0"/>
                <w:sz w:val="28"/>
                <w:szCs w:val="28"/>
              </w:rPr>
              <w:t>城市（县城）绿地系统规划》，做好与相关法定规划的协调和衔接，并依法批准，实施情况良好。</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否决项</w:t>
            </w:r>
          </w:p>
        </w:tc>
      </w:tr>
      <w:tr w:rsidR="009A1CAB" w:rsidRPr="0090405C" w:rsidTr="009A1CAB">
        <w:trPr>
          <w:trHeight w:val="1376"/>
          <w:jc w:val="center"/>
        </w:trPr>
        <w:tc>
          <w:tcPr>
            <w:tcW w:w="1183" w:type="dxa"/>
            <w:vMerge/>
            <w:tcBorders>
              <w:top w:val="nil"/>
              <w:left w:val="single" w:sz="4" w:space="0" w:color="auto"/>
              <w:bottom w:val="single" w:sz="4" w:space="0" w:color="000000"/>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城市绿线管理</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严格实施城市绿线管制制度，按照《城市绿线管理办法》（建设部令第</w:t>
            </w:r>
            <w:r w:rsidRPr="0090405C">
              <w:rPr>
                <w:rFonts w:eastAsia="方正仿宋_GBK"/>
                <w:color w:val="000000"/>
                <w:kern w:val="0"/>
                <w:sz w:val="28"/>
                <w:szCs w:val="28"/>
              </w:rPr>
              <w:t>112</w:t>
            </w:r>
            <w:r w:rsidRPr="0090405C">
              <w:rPr>
                <w:rFonts w:eastAsia="方正仿宋_GBK"/>
                <w:color w:val="000000"/>
                <w:kern w:val="0"/>
                <w:sz w:val="28"/>
                <w:szCs w:val="28"/>
              </w:rPr>
              <w:t>号）和《城市绿线划定技术规范》（</w:t>
            </w:r>
            <w:r w:rsidRPr="0090405C">
              <w:rPr>
                <w:rFonts w:eastAsia="方正仿宋_GBK"/>
                <w:color w:val="000000"/>
                <w:kern w:val="0"/>
                <w:sz w:val="28"/>
                <w:szCs w:val="28"/>
              </w:rPr>
              <w:t>GB/T51163-2016</w:t>
            </w:r>
            <w:r w:rsidRPr="0090405C">
              <w:rPr>
                <w:rFonts w:eastAsia="方正仿宋_GBK"/>
                <w:color w:val="000000"/>
                <w:kern w:val="0"/>
                <w:sz w:val="28"/>
                <w:szCs w:val="28"/>
              </w:rPr>
              <w:t>）要求划定绿线，并在至少两种以上的媒体上向社会公布，设立绿线公示牌或绿线界碑，向社会公布四至边界，严禁侵占。</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否决项</w:t>
            </w:r>
          </w:p>
        </w:tc>
      </w:tr>
      <w:tr w:rsidR="009A1CAB" w:rsidRPr="0090405C" w:rsidTr="009A1CAB">
        <w:trPr>
          <w:trHeight w:val="660"/>
          <w:jc w:val="center"/>
        </w:trPr>
        <w:tc>
          <w:tcPr>
            <w:tcW w:w="1183" w:type="dxa"/>
            <w:vMerge/>
            <w:tcBorders>
              <w:top w:val="nil"/>
              <w:left w:val="single" w:sz="4" w:space="0" w:color="auto"/>
              <w:bottom w:val="single" w:sz="4" w:space="0" w:color="000000"/>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4</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园林绿化制度建设</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建立健全绿线管理、建设管理、养护管理、生态保护、生物多样性保护、古树名木保护、义务植树等园林绿化规章、规范、制度。</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335"/>
          <w:jc w:val="center"/>
        </w:trPr>
        <w:tc>
          <w:tcPr>
            <w:tcW w:w="1183" w:type="dxa"/>
            <w:vMerge/>
            <w:tcBorders>
              <w:top w:val="nil"/>
              <w:left w:val="single" w:sz="4" w:space="0" w:color="auto"/>
              <w:bottom w:val="single" w:sz="4" w:space="0" w:color="000000"/>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5</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园林绿化管理信息技术应用</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已建立园林绿化信息数据库、信息发布与社会服务信息共享平台；可供市民查询，保障公众参与和社会监督。</w:t>
            </w:r>
          </w:p>
        </w:tc>
        <w:tc>
          <w:tcPr>
            <w:tcW w:w="1172" w:type="dxa"/>
            <w:tcBorders>
              <w:top w:val="nil"/>
              <w:left w:val="nil"/>
              <w:bottom w:val="single" w:sz="4" w:space="0" w:color="auto"/>
              <w:right w:val="single" w:sz="4" w:space="0" w:color="auto"/>
            </w:tcBorders>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517"/>
          <w:jc w:val="center"/>
        </w:trPr>
        <w:tc>
          <w:tcPr>
            <w:tcW w:w="1183" w:type="dxa"/>
            <w:vMerge/>
            <w:tcBorders>
              <w:top w:val="nil"/>
              <w:left w:val="single" w:sz="4" w:space="0" w:color="auto"/>
              <w:bottom w:val="single" w:sz="4" w:space="0" w:color="000000"/>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6</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公众对城市园林绿化的满意率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≥80%</w:t>
            </w:r>
          </w:p>
        </w:tc>
        <w:tc>
          <w:tcPr>
            <w:tcW w:w="1172" w:type="dxa"/>
            <w:tcBorders>
              <w:top w:val="nil"/>
              <w:left w:val="nil"/>
              <w:bottom w:val="single" w:sz="4" w:space="0" w:color="auto"/>
              <w:right w:val="single" w:sz="4" w:space="0" w:color="auto"/>
            </w:tcBorders>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737"/>
          <w:jc w:val="center"/>
        </w:trPr>
        <w:tc>
          <w:tcPr>
            <w:tcW w:w="1183" w:type="dxa"/>
            <w:vMerge w:val="restart"/>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lastRenderedPageBreak/>
              <w:t>二、绿地建设</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7</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建成区绿化覆盖率</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≥36%</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395"/>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8</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建成区绿地率</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≥31%</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否决项</w:t>
            </w:r>
          </w:p>
        </w:tc>
      </w:tr>
      <w:tr w:rsidR="009A1CAB" w:rsidRPr="0090405C" w:rsidTr="009A1CAB">
        <w:trPr>
          <w:trHeight w:val="605"/>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9</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left"/>
              <w:rPr>
                <w:rFonts w:eastAsia="方正仿宋_GBK"/>
                <w:color w:val="000000"/>
                <w:kern w:val="0"/>
                <w:sz w:val="28"/>
                <w:szCs w:val="28"/>
              </w:rPr>
            </w:pPr>
            <w:r w:rsidRPr="0090405C">
              <w:rPr>
                <w:rFonts w:eastAsia="方正仿宋_GBK"/>
                <w:color w:val="000000"/>
                <w:kern w:val="0"/>
                <w:sz w:val="28"/>
                <w:szCs w:val="28"/>
              </w:rPr>
              <w:t>人均公园绿地面积（㎡</w:t>
            </w:r>
            <w:r w:rsidRPr="0090405C">
              <w:rPr>
                <w:rFonts w:eastAsia="方正仿宋_GBK"/>
                <w:color w:val="000000"/>
                <w:kern w:val="0"/>
                <w:sz w:val="28"/>
                <w:szCs w:val="28"/>
              </w:rPr>
              <w:t>/</w:t>
            </w:r>
            <w:r w:rsidRPr="0090405C">
              <w:rPr>
                <w:rFonts w:eastAsia="方正仿宋_GBK"/>
                <w:color w:val="000000"/>
                <w:kern w:val="0"/>
                <w:sz w:val="28"/>
                <w:szCs w:val="28"/>
              </w:rPr>
              <w:t>人）</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≥8.00</w:t>
            </w:r>
            <w:r w:rsidRPr="0090405C">
              <w:rPr>
                <w:rFonts w:eastAsia="方正仿宋_GBK"/>
                <w:color w:val="000000"/>
                <w:kern w:val="0"/>
                <w:sz w:val="28"/>
                <w:szCs w:val="28"/>
              </w:rPr>
              <w:t>㎡</w:t>
            </w:r>
            <w:r w:rsidRPr="0090405C">
              <w:rPr>
                <w:rFonts w:eastAsia="方正仿宋_GBK"/>
                <w:color w:val="000000"/>
                <w:kern w:val="0"/>
                <w:sz w:val="28"/>
                <w:szCs w:val="28"/>
              </w:rPr>
              <w:t>/</w:t>
            </w:r>
            <w:r w:rsidRPr="0090405C">
              <w:rPr>
                <w:rFonts w:eastAsia="方正仿宋_GBK"/>
                <w:color w:val="000000"/>
                <w:kern w:val="0"/>
                <w:sz w:val="28"/>
                <w:szCs w:val="28"/>
              </w:rPr>
              <w:t>人</w:t>
            </w:r>
          </w:p>
        </w:tc>
        <w:tc>
          <w:tcPr>
            <w:tcW w:w="1172" w:type="dxa"/>
            <w:tcBorders>
              <w:top w:val="nil"/>
              <w:left w:val="nil"/>
              <w:bottom w:val="single" w:sz="4" w:space="0" w:color="auto"/>
              <w:right w:val="single" w:sz="4" w:space="0" w:color="auto"/>
            </w:tcBorders>
            <w:vAlign w:val="center"/>
          </w:tcPr>
          <w:p w:rsidR="009A1CAB" w:rsidRPr="009A1CAB" w:rsidRDefault="009A1CAB" w:rsidP="00DD7790">
            <w:pPr>
              <w:spacing w:line="400" w:lineRule="exact"/>
              <w:rPr>
                <w:rFonts w:eastAsia="方正仿宋_GBK"/>
                <w:color w:val="000000"/>
                <w:spacing w:val="-6"/>
                <w:kern w:val="0"/>
                <w:sz w:val="28"/>
                <w:szCs w:val="28"/>
              </w:rPr>
            </w:pPr>
            <w:r w:rsidRPr="009A1CAB">
              <w:rPr>
                <w:rFonts w:eastAsia="方正仿宋_GBK"/>
                <w:color w:val="000000"/>
                <w:spacing w:val="-6"/>
                <w:kern w:val="0"/>
                <w:sz w:val="28"/>
                <w:szCs w:val="28"/>
              </w:rPr>
              <w:t>否决项；考核范围为建成区</w:t>
            </w:r>
          </w:p>
        </w:tc>
      </w:tr>
      <w:tr w:rsidR="009A1CAB" w:rsidRPr="0090405C" w:rsidTr="009A1CAB">
        <w:trPr>
          <w:trHeight w:val="1483"/>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10</w:t>
            </w:r>
          </w:p>
        </w:tc>
        <w:tc>
          <w:tcPr>
            <w:tcW w:w="1800"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jc w:val="left"/>
              <w:rPr>
                <w:rFonts w:eastAsia="方正仿宋_GBK"/>
                <w:color w:val="000000"/>
                <w:kern w:val="0"/>
                <w:sz w:val="28"/>
                <w:szCs w:val="28"/>
              </w:rPr>
            </w:pPr>
            <w:r w:rsidRPr="0090405C">
              <w:rPr>
                <w:rFonts w:eastAsia="方正仿宋_GBK"/>
                <w:color w:val="000000"/>
                <w:kern w:val="0"/>
                <w:sz w:val="28"/>
                <w:szCs w:val="28"/>
              </w:rPr>
              <w:t>公园绿地服务半径覆盖率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≥80%</w:t>
            </w:r>
          </w:p>
        </w:tc>
        <w:tc>
          <w:tcPr>
            <w:tcW w:w="1172"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考核范围为建成区</w:t>
            </w:r>
          </w:p>
        </w:tc>
      </w:tr>
      <w:tr w:rsidR="009A1CAB" w:rsidRPr="0090405C" w:rsidTr="009A1CAB">
        <w:trPr>
          <w:trHeight w:val="999"/>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vMerge w:val="restart"/>
            <w:tcBorders>
              <w:top w:val="single" w:sz="4" w:space="0" w:color="auto"/>
              <w:left w:val="nil"/>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11</w:t>
            </w:r>
          </w:p>
        </w:tc>
        <w:tc>
          <w:tcPr>
            <w:tcW w:w="1800" w:type="dxa"/>
            <w:vMerge w:val="restart"/>
            <w:tcBorders>
              <w:top w:val="single" w:sz="4" w:space="0" w:color="auto"/>
              <w:left w:val="nil"/>
              <w:right w:val="single" w:sz="4" w:space="0" w:color="auto"/>
            </w:tcBorders>
            <w:vAlign w:val="center"/>
          </w:tcPr>
          <w:p w:rsidR="009A1CAB" w:rsidRPr="006D1B4F" w:rsidRDefault="009A1CAB" w:rsidP="00DD7790">
            <w:pPr>
              <w:spacing w:line="400" w:lineRule="exact"/>
              <w:jc w:val="left"/>
              <w:rPr>
                <w:rFonts w:eastAsia="方正仿宋_GBK"/>
                <w:color w:val="000000"/>
                <w:kern w:val="0"/>
                <w:sz w:val="28"/>
                <w:szCs w:val="28"/>
              </w:rPr>
            </w:pPr>
            <w:r w:rsidRPr="006D1B4F">
              <w:rPr>
                <w:rFonts w:eastAsia="方正仿宋_GBK"/>
                <w:color w:val="000000"/>
                <w:kern w:val="0"/>
                <w:sz w:val="28"/>
                <w:szCs w:val="28"/>
              </w:rPr>
              <w:t>综合公园指标</w:t>
            </w:r>
          </w:p>
        </w:tc>
        <w:tc>
          <w:tcPr>
            <w:tcW w:w="4917"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设市城市</w:t>
            </w:r>
            <w:r>
              <w:rPr>
                <w:rFonts w:eastAsia="方正仿宋_GBK" w:hint="eastAsia"/>
                <w:color w:val="000000"/>
                <w:kern w:val="0"/>
                <w:sz w:val="28"/>
                <w:szCs w:val="28"/>
              </w:rPr>
              <w:t>：</w:t>
            </w:r>
            <w:r w:rsidRPr="006D1B4F">
              <w:rPr>
                <w:rFonts w:eastAsia="方正仿宋_GBK"/>
                <w:color w:val="000000"/>
                <w:kern w:val="0"/>
                <w:sz w:val="28"/>
                <w:szCs w:val="28"/>
              </w:rPr>
              <w:t>万人拥有综合公园指数</w:t>
            </w:r>
            <w:r w:rsidRPr="006D1B4F">
              <w:rPr>
                <w:rFonts w:eastAsia="方正仿宋_GBK"/>
                <w:color w:val="000000"/>
                <w:kern w:val="0"/>
                <w:sz w:val="28"/>
                <w:szCs w:val="28"/>
              </w:rPr>
              <w:t>≥0.04</w:t>
            </w:r>
            <w:r>
              <w:rPr>
                <w:rFonts w:eastAsia="方正仿宋_GBK" w:hint="eastAsia"/>
                <w:color w:val="000000"/>
                <w:kern w:val="0"/>
                <w:sz w:val="28"/>
                <w:szCs w:val="28"/>
              </w:rPr>
              <w:t>。</w:t>
            </w:r>
          </w:p>
        </w:tc>
        <w:tc>
          <w:tcPr>
            <w:tcW w:w="1172" w:type="dxa"/>
            <w:vMerge w:val="restart"/>
            <w:tcBorders>
              <w:top w:val="single" w:sz="4" w:space="0" w:color="auto"/>
              <w:left w:val="nil"/>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1042"/>
          <w:jc w:val="center"/>
        </w:trPr>
        <w:tc>
          <w:tcPr>
            <w:tcW w:w="1183" w:type="dxa"/>
            <w:vMerge/>
            <w:tcBorders>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532" w:type="dxa"/>
            <w:vMerge/>
            <w:tcBorders>
              <w:left w:val="nil"/>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1800" w:type="dxa"/>
            <w:vMerge/>
            <w:tcBorders>
              <w:left w:val="nil"/>
              <w:bottom w:val="single" w:sz="4" w:space="0" w:color="auto"/>
              <w:right w:val="single" w:sz="4" w:space="0" w:color="auto"/>
            </w:tcBorders>
            <w:vAlign w:val="center"/>
          </w:tcPr>
          <w:p w:rsidR="009A1CAB" w:rsidRPr="0090405C" w:rsidRDefault="009A1CAB" w:rsidP="00DD7790">
            <w:pPr>
              <w:spacing w:line="400" w:lineRule="exact"/>
              <w:rPr>
                <w:sz w:val="28"/>
                <w:szCs w:val="28"/>
              </w:rPr>
            </w:pP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县城</w:t>
            </w:r>
            <w:r>
              <w:rPr>
                <w:rFonts w:eastAsia="方正仿宋_GBK" w:hint="eastAsia"/>
                <w:color w:val="000000"/>
                <w:kern w:val="0"/>
                <w:sz w:val="28"/>
                <w:szCs w:val="28"/>
              </w:rPr>
              <w:t>：</w:t>
            </w:r>
            <w:r w:rsidRPr="006D1B4F">
              <w:rPr>
                <w:rFonts w:eastAsia="方正仿宋_GBK"/>
                <w:color w:val="000000"/>
                <w:kern w:val="0"/>
                <w:sz w:val="28"/>
                <w:szCs w:val="28"/>
              </w:rPr>
              <w:t>符合《公园设计规范》要求的综合公园数量（</w:t>
            </w:r>
            <w:proofErr w:type="gramStart"/>
            <w:r w:rsidRPr="006D1B4F">
              <w:rPr>
                <w:rFonts w:eastAsia="方正仿宋_GBK"/>
                <w:color w:val="000000"/>
                <w:kern w:val="0"/>
                <w:sz w:val="28"/>
                <w:szCs w:val="28"/>
              </w:rPr>
              <w:t>个</w:t>
            </w:r>
            <w:proofErr w:type="gramEnd"/>
            <w:r w:rsidRPr="006D1B4F">
              <w:rPr>
                <w:rFonts w:eastAsia="方正仿宋_GBK"/>
                <w:color w:val="000000"/>
                <w:kern w:val="0"/>
                <w:sz w:val="28"/>
                <w:szCs w:val="28"/>
              </w:rPr>
              <w:t>）</w:t>
            </w:r>
            <w:r w:rsidRPr="006D1B4F">
              <w:rPr>
                <w:rFonts w:eastAsia="方正仿宋_GBK"/>
                <w:color w:val="000000"/>
                <w:kern w:val="0"/>
                <w:sz w:val="28"/>
                <w:szCs w:val="28"/>
              </w:rPr>
              <w:t>≥1</w:t>
            </w:r>
            <w:r w:rsidRPr="006D1B4F">
              <w:rPr>
                <w:rFonts w:eastAsia="方正仿宋_GBK"/>
                <w:color w:val="000000"/>
                <w:kern w:val="0"/>
                <w:sz w:val="28"/>
                <w:szCs w:val="28"/>
              </w:rPr>
              <w:t>。</w:t>
            </w:r>
          </w:p>
        </w:tc>
        <w:tc>
          <w:tcPr>
            <w:tcW w:w="1172" w:type="dxa"/>
            <w:vMerge/>
            <w:tcBorders>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924"/>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12</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新建、改建居住区绿地达标率（</w:t>
            </w:r>
            <w:r w:rsidRPr="0090405C">
              <w:rPr>
                <w:rFonts w:eastAsia="方正仿宋_GBK"/>
                <w:color w:val="000000"/>
                <w:kern w:val="0"/>
                <w:sz w:val="28"/>
                <w:szCs w:val="28"/>
              </w:rPr>
              <w:t>%</w:t>
            </w:r>
            <w:r w:rsidRPr="0090405C">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≥85%</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考核范围为建成区</w:t>
            </w:r>
          </w:p>
        </w:tc>
      </w:tr>
      <w:tr w:rsidR="009A1CAB" w:rsidRPr="0090405C" w:rsidTr="009A1CAB">
        <w:trPr>
          <w:trHeight w:val="439"/>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13</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道路绿化覆盖达标率</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≥80%</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考核范围为建成区</w:t>
            </w:r>
          </w:p>
        </w:tc>
      </w:tr>
      <w:tr w:rsidR="009A1CAB" w:rsidRPr="0090405C" w:rsidTr="009A1CAB">
        <w:trPr>
          <w:trHeight w:val="704"/>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14</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河道绿化普及率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≥85%</w:t>
            </w:r>
            <w:r w:rsidRPr="0090405C">
              <w:rPr>
                <w:rFonts w:eastAsia="方正仿宋_GBK"/>
                <w:color w:val="000000"/>
                <w:kern w:val="0"/>
                <w:sz w:val="28"/>
                <w:szCs w:val="28"/>
              </w:rPr>
              <w:t>，原则上以保留自然岸线绿化为主。</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考核范围为建成区。</w:t>
            </w:r>
          </w:p>
        </w:tc>
      </w:tr>
      <w:tr w:rsidR="009A1CAB" w:rsidRPr="0090405C" w:rsidTr="009A1CAB">
        <w:trPr>
          <w:trHeight w:val="1475"/>
          <w:jc w:val="center"/>
        </w:trPr>
        <w:tc>
          <w:tcPr>
            <w:tcW w:w="1183" w:type="dxa"/>
            <w:vMerge w:val="restart"/>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vMerge w:val="restart"/>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15</w:t>
            </w:r>
          </w:p>
        </w:tc>
        <w:tc>
          <w:tcPr>
            <w:tcW w:w="1800" w:type="dxa"/>
            <w:vMerge w:val="restart"/>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仿宋"/>
                <w:kern w:val="0"/>
                <w:sz w:val="28"/>
                <w:szCs w:val="28"/>
              </w:rPr>
            </w:pPr>
            <w:r w:rsidRPr="0090405C">
              <w:rPr>
                <w:rFonts w:eastAsia="仿宋"/>
                <w:kern w:val="0"/>
                <w:sz w:val="28"/>
                <w:szCs w:val="28"/>
              </w:rPr>
              <w:t>植物园建设</w:t>
            </w:r>
          </w:p>
        </w:tc>
        <w:tc>
          <w:tcPr>
            <w:tcW w:w="4917"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仿宋"/>
                <w:kern w:val="0"/>
                <w:sz w:val="28"/>
                <w:szCs w:val="28"/>
              </w:rPr>
            </w:pPr>
            <w:r w:rsidRPr="0090405C">
              <w:rPr>
                <w:rFonts w:eastAsia="仿宋"/>
                <w:kern w:val="0"/>
                <w:sz w:val="28"/>
                <w:szCs w:val="28"/>
              </w:rPr>
              <w:t>设区市至少有一个面积</w:t>
            </w:r>
            <w:r w:rsidRPr="0090405C">
              <w:rPr>
                <w:rFonts w:eastAsia="仿宋"/>
                <w:kern w:val="0"/>
                <w:sz w:val="28"/>
                <w:szCs w:val="28"/>
              </w:rPr>
              <w:t>40</w:t>
            </w:r>
            <w:r w:rsidRPr="0090405C">
              <w:rPr>
                <w:rFonts w:eastAsia="仿宋"/>
                <w:kern w:val="0"/>
                <w:sz w:val="28"/>
                <w:szCs w:val="28"/>
              </w:rPr>
              <w:t>公顷以上的植物园，并且符合相关制度与标准规范要求。</w:t>
            </w:r>
          </w:p>
        </w:tc>
        <w:tc>
          <w:tcPr>
            <w:tcW w:w="1172" w:type="dxa"/>
            <w:vMerge w:val="restart"/>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175"/>
          <w:jc w:val="center"/>
        </w:trPr>
        <w:tc>
          <w:tcPr>
            <w:tcW w:w="1183" w:type="dxa"/>
            <w:vMerge/>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532" w:type="dxa"/>
            <w:vMerge/>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1800" w:type="dxa"/>
            <w:vMerge/>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sz w:val="28"/>
                <w:szCs w:val="28"/>
              </w:rPr>
            </w:pPr>
          </w:p>
        </w:tc>
        <w:tc>
          <w:tcPr>
            <w:tcW w:w="4917"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仿宋"/>
                <w:kern w:val="0"/>
                <w:sz w:val="28"/>
                <w:szCs w:val="28"/>
              </w:rPr>
            </w:pPr>
            <w:r w:rsidRPr="0090405C">
              <w:rPr>
                <w:rFonts w:eastAsia="仿宋"/>
                <w:kern w:val="0"/>
                <w:sz w:val="28"/>
                <w:szCs w:val="28"/>
              </w:rPr>
              <w:t>县级市至少在城市综合公园中建有树木（花卉）专类园。</w:t>
            </w:r>
          </w:p>
        </w:tc>
        <w:tc>
          <w:tcPr>
            <w:tcW w:w="1172" w:type="dxa"/>
            <w:vMerge/>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仿宋"/>
                <w:kern w:val="0"/>
                <w:sz w:val="28"/>
                <w:szCs w:val="28"/>
              </w:rPr>
            </w:pPr>
          </w:p>
        </w:tc>
      </w:tr>
      <w:tr w:rsidR="009A1CAB" w:rsidRPr="0090405C" w:rsidTr="009A1CAB">
        <w:trPr>
          <w:trHeight w:val="969"/>
          <w:jc w:val="center"/>
        </w:trPr>
        <w:tc>
          <w:tcPr>
            <w:tcW w:w="1183" w:type="dxa"/>
            <w:vMerge w:val="restart"/>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三、建设管控</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16</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绿地系统规划执行和建设管理</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90405C">
              <w:rPr>
                <w:rFonts w:ascii="宋体" w:hAnsi="宋体" w:cs="宋体" w:hint="eastAsia"/>
                <w:color w:val="000000"/>
                <w:kern w:val="0"/>
                <w:sz w:val="28"/>
                <w:szCs w:val="28"/>
              </w:rPr>
              <w:t>①</w:t>
            </w:r>
            <w:r w:rsidRPr="0090405C">
              <w:rPr>
                <w:rFonts w:eastAsia="方正仿宋_GBK"/>
                <w:color w:val="000000"/>
                <w:kern w:val="0"/>
                <w:sz w:val="28"/>
                <w:szCs w:val="28"/>
              </w:rPr>
              <w:t>绿地系统规划得到有效执行，绿地建设符合规划；</w:t>
            </w:r>
            <w:r w:rsidRPr="0090405C">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绿化建设成果得到有效保护，规划绿地性质无改变；</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园林绿化主管部门参与公园绿地建设项目设计和项目竣工验收。</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9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17</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大树移植、行道树树种更换等控制管理</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22127B">
              <w:rPr>
                <w:rFonts w:ascii="宋体" w:hAnsi="宋体" w:cs="宋体" w:hint="eastAsia"/>
                <w:color w:val="000000"/>
                <w:kern w:val="0"/>
                <w:sz w:val="28"/>
                <w:szCs w:val="28"/>
              </w:rPr>
              <w:t>①</w:t>
            </w:r>
            <w:r w:rsidRPr="006D1B4F">
              <w:rPr>
                <w:rFonts w:eastAsia="方正仿宋_GBK"/>
                <w:color w:val="000000"/>
                <w:kern w:val="0"/>
                <w:sz w:val="28"/>
                <w:szCs w:val="28"/>
              </w:rPr>
              <w:t>制定严格控制大树移植及随意更换行道树树种的制度或管控措施，并落实良好；</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近</w:t>
            </w:r>
            <w:r>
              <w:rPr>
                <w:rFonts w:eastAsia="方正仿宋_GBK" w:hint="eastAsia"/>
                <w:color w:val="000000"/>
                <w:kern w:val="0"/>
                <w:sz w:val="28"/>
                <w:szCs w:val="28"/>
              </w:rPr>
              <w:t>两</w:t>
            </w:r>
            <w:r w:rsidRPr="006D1B4F">
              <w:rPr>
                <w:rFonts w:eastAsia="方正仿宋_GBK"/>
                <w:color w:val="000000"/>
                <w:kern w:val="0"/>
                <w:sz w:val="28"/>
                <w:szCs w:val="28"/>
              </w:rPr>
              <w:t>年（含申报年），公园绿地、道路绿化建设或改、扩建中未曾发生大规模（群植</w:t>
            </w:r>
            <w:r w:rsidRPr="006D1B4F">
              <w:rPr>
                <w:rFonts w:eastAsia="方正仿宋_GBK"/>
                <w:color w:val="000000"/>
                <w:kern w:val="0"/>
                <w:sz w:val="28"/>
                <w:szCs w:val="28"/>
              </w:rPr>
              <w:t>10</w:t>
            </w:r>
            <w:r w:rsidRPr="006D1B4F">
              <w:rPr>
                <w:rFonts w:eastAsia="方正仿宋_GBK"/>
                <w:color w:val="000000"/>
                <w:kern w:val="0"/>
                <w:sz w:val="28"/>
                <w:szCs w:val="28"/>
              </w:rPr>
              <w:t>株以上）移植大树（胸径</w:t>
            </w:r>
            <w:r w:rsidRPr="006D1B4F">
              <w:rPr>
                <w:rFonts w:eastAsia="方正仿宋_GBK"/>
                <w:color w:val="000000"/>
                <w:kern w:val="0"/>
                <w:sz w:val="28"/>
                <w:szCs w:val="28"/>
              </w:rPr>
              <w:t>20cm</w:t>
            </w:r>
            <w:r w:rsidRPr="006D1B4F">
              <w:rPr>
                <w:rFonts w:eastAsia="方正仿宋_GBK"/>
                <w:color w:val="000000"/>
                <w:kern w:val="0"/>
                <w:sz w:val="28"/>
                <w:szCs w:val="28"/>
              </w:rPr>
              <w:t>以上的落叶乔木、胸径在</w:t>
            </w:r>
            <w:r w:rsidRPr="006D1B4F">
              <w:rPr>
                <w:rFonts w:eastAsia="方正仿宋_GBK"/>
                <w:color w:val="000000"/>
                <w:kern w:val="0"/>
                <w:sz w:val="28"/>
                <w:szCs w:val="28"/>
              </w:rPr>
              <w:t>15cm</w:t>
            </w:r>
            <w:r w:rsidRPr="006D1B4F">
              <w:rPr>
                <w:rFonts w:eastAsia="方正仿宋_GBK"/>
                <w:color w:val="000000"/>
                <w:kern w:val="0"/>
                <w:sz w:val="28"/>
                <w:szCs w:val="28"/>
              </w:rPr>
              <w:t>以上的常绿乔木以及高度超过</w:t>
            </w:r>
            <w:r w:rsidRPr="006D1B4F">
              <w:rPr>
                <w:rFonts w:eastAsia="方正仿宋_GBK"/>
                <w:color w:val="000000"/>
                <w:kern w:val="0"/>
                <w:sz w:val="28"/>
                <w:szCs w:val="28"/>
              </w:rPr>
              <w:t>6</w:t>
            </w:r>
            <w:r>
              <w:rPr>
                <w:rFonts w:eastAsia="方正仿宋_GBK" w:hint="eastAsia"/>
                <w:color w:val="000000"/>
                <w:kern w:val="0"/>
                <w:sz w:val="28"/>
                <w:szCs w:val="28"/>
              </w:rPr>
              <w:t>m</w:t>
            </w:r>
            <w:r w:rsidRPr="006D1B4F">
              <w:rPr>
                <w:rFonts w:eastAsia="方正仿宋_GBK"/>
                <w:color w:val="000000"/>
                <w:kern w:val="0"/>
                <w:sz w:val="28"/>
                <w:szCs w:val="28"/>
              </w:rPr>
              <w:t>的针叶树）、未经专家论证及社会公示认可而更换行道树树种等现象。</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20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18</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公园规范化管理</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公园免费开放率</w:t>
            </w:r>
            <w:r w:rsidRPr="006D1B4F">
              <w:rPr>
                <w:rFonts w:eastAsia="方正仿宋_GBK"/>
                <w:color w:val="000000"/>
                <w:kern w:val="0"/>
                <w:sz w:val="28"/>
                <w:szCs w:val="28"/>
              </w:rPr>
              <w:t>≥95%</w:t>
            </w:r>
            <w:r w:rsidRPr="006D1B4F">
              <w:rPr>
                <w:rFonts w:eastAsia="方正仿宋_GBK"/>
                <w:color w:val="000000"/>
                <w:kern w:val="0"/>
                <w:sz w:val="28"/>
                <w:szCs w:val="28"/>
              </w:rPr>
              <w:t>；</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公园设计符合《公园设计规范》等相关标准规范要求，公园功能完善，设施完好，安全运行；</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公园配套服务设施经营管理符合《城市公园配套服务项目经营管理暂行办法》等要求，保障公园的公益属性。</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935"/>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19</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公园绿地应急避险功能完善建设</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在全面摸底评估的基础上，编制《城市绿地系统防灾避险规划》或在《城市（县城）绿地系统规划》中有专章；</w:t>
            </w:r>
          </w:p>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承担防灾避险功能的公园绿地中水、</w:t>
            </w:r>
            <w:r w:rsidRPr="006D1B4F">
              <w:rPr>
                <w:rFonts w:eastAsia="方正仿宋_GBK"/>
                <w:color w:val="000000"/>
                <w:kern w:val="0"/>
                <w:sz w:val="28"/>
                <w:szCs w:val="28"/>
              </w:rPr>
              <w:lastRenderedPageBreak/>
              <w:t>电、通讯、标识等设施符合相关标准规范要求。</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lastRenderedPageBreak/>
              <w:t>加分项</w:t>
            </w:r>
          </w:p>
        </w:tc>
      </w:tr>
      <w:tr w:rsidR="009A1CAB" w:rsidRPr="0090405C" w:rsidTr="009A1CAB">
        <w:trPr>
          <w:trHeight w:val="737"/>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20</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绿</w:t>
            </w:r>
            <w:proofErr w:type="gramStart"/>
            <w:r w:rsidRPr="0090405C">
              <w:rPr>
                <w:rFonts w:eastAsia="方正仿宋_GBK"/>
                <w:color w:val="000000"/>
                <w:kern w:val="0"/>
                <w:sz w:val="28"/>
                <w:szCs w:val="28"/>
              </w:rPr>
              <w:t>道建设</w:t>
            </w:r>
            <w:proofErr w:type="gramEnd"/>
            <w:r w:rsidRPr="0090405C">
              <w:rPr>
                <w:rFonts w:eastAsia="方正仿宋_GBK"/>
                <w:color w:val="000000"/>
                <w:kern w:val="0"/>
                <w:sz w:val="28"/>
                <w:szCs w:val="28"/>
              </w:rPr>
              <w:t>管理</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绿</w:t>
            </w:r>
            <w:proofErr w:type="gramStart"/>
            <w:r w:rsidRPr="006D1B4F">
              <w:rPr>
                <w:rFonts w:eastAsia="方正仿宋_GBK"/>
                <w:color w:val="000000"/>
                <w:kern w:val="0"/>
                <w:sz w:val="28"/>
                <w:szCs w:val="28"/>
              </w:rPr>
              <w:t>道建设</w:t>
            </w:r>
            <w:proofErr w:type="gramEnd"/>
            <w:r w:rsidRPr="006D1B4F">
              <w:rPr>
                <w:rFonts w:eastAsia="方正仿宋_GBK"/>
                <w:color w:val="000000"/>
                <w:kern w:val="0"/>
                <w:sz w:val="28"/>
                <w:szCs w:val="28"/>
              </w:rPr>
              <w:t>符合《绿道规划设计导则》等相关标准规范要求；</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绿道及配套设施维护管理良好。</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66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21</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古树名木和后备资源保护</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pStyle w:val="af0"/>
              <w:spacing w:line="400" w:lineRule="exact"/>
              <w:ind w:firstLine="0"/>
              <w:jc w:val="lef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严禁违法移植古树名木，古树名木保护率</w:t>
            </w:r>
            <w:r w:rsidRPr="006D1B4F">
              <w:rPr>
                <w:rFonts w:eastAsia="方正仿宋_GBK"/>
                <w:color w:val="000000"/>
                <w:kern w:val="0"/>
                <w:sz w:val="28"/>
                <w:szCs w:val="28"/>
              </w:rPr>
              <w:t>100%</w:t>
            </w:r>
            <w:r w:rsidRPr="006D1B4F">
              <w:rPr>
                <w:rFonts w:eastAsia="方正仿宋_GBK"/>
                <w:color w:val="000000"/>
                <w:kern w:val="0"/>
                <w:sz w:val="28"/>
                <w:szCs w:val="28"/>
              </w:rPr>
              <w:t>；</w:t>
            </w:r>
          </w:p>
          <w:p w:rsidR="009A1CAB" w:rsidRPr="006D1B4F" w:rsidRDefault="009A1CAB" w:rsidP="00DD7790">
            <w:pPr>
              <w:pStyle w:val="af0"/>
              <w:spacing w:line="400" w:lineRule="exact"/>
              <w:ind w:firstLine="0"/>
              <w:jc w:val="lef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完成树龄在八十年以上不满一百年的古树名木后备资源普查、建档、挂牌并确定保护责任单位或责任人。</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846"/>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22</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节约型园林绿化建设</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园林绿化建设以植物造景为主，以栽植全冠苗木为主，采取有效措施严格控制大树移植、大广场、喷泉、水景、人工大水面、大草坪、大色块、</w:t>
            </w:r>
            <w:proofErr w:type="gramStart"/>
            <w:r w:rsidRPr="006D1B4F">
              <w:rPr>
                <w:rFonts w:eastAsia="方正仿宋_GBK"/>
                <w:color w:val="000000"/>
                <w:kern w:val="0"/>
                <w:sz w:val="28"/>
                <w:szCs w:val="28"/>
              </w:rPr>
              <w:t>假树假花</w:t>
            </w:r>
            <w:proofErr w:type="gramEnd"/>
            <w:r w:rsidRPr="006D1B4F">
              <w:rPr>
                <w:rFonts w:eastAsia="方正仿宋_GBK"/>
                <w:color w:val="000000"/>
                <w:kern w:val="0"/>
                <w:sz w:val="28"/>
                <w:szCs w:val="28"/>
              </w:rPr>
              <w:t>、雕塑、灯具造景、过度亮化等；</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合理选择应用乡土、适</w:t>
            </w:r>
            <w:proofErr w:type="gramStart"/>
            <w:r w:rsidRPr="006D1B4F">
              <w:rPr>
                <w:rFonts w:eastAsia="方正仿宋_GBK"/>
                <w:color w:val="000000"/>
                <w:kern w:val="0"/>
                <w:sz w:val="28"/>
                <w:szCs w:val="28"/>
              </w:rPr>
              <w:t>生植</w:t>
            </w:r>
            <w:proofErr w:type="gramEnd"/>
            <w:r w:rsidRPr="006D1B4F">
              <w:rPr>
                <w:rFonts w:eastAsia="方正仿宋_GBK"/>
                <w:color w:val="000000"/>
                <w:kern w:val="0"/>
                <w:sz w:val="28"/>
                <w:szCs w:val="28"/>
              </w:rPr>
              <w:t>物，严格控制反季节种植等。</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561"/>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23</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立体绿化推广</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因地制宜制定立体绿化推广的鼓励政策、技术措施和实施方案，且效果良好。</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left"/>
              <w:rPr>
                <w:rFonts w:eastAsia="方正仿宋_GBK"/>
                <w:color w:val="000000"/>
                <w:kern w:val="0"/>
                <w:sz w:val="28"/>
                <w:szCs w:val="28"/>
              </w:rPr>
            </w:pPr>
            <w:r w:rsidRPr="0090405C">
              <w:rPr>
                <w:rFonts w:eastAsia="方正仿宋_GBK"/>
                <w:color w:val="000000"/>
                <w:kern w:val="0"/>
                <w:sz w:val="28"/>
                <w:szCs w:val="28"/>
              </w:rPr>
              <w:t>加分项</w:t>
            </w:r>
          </w:p>
        </w:tc>
      </w:tr>
      <w:tr w:rsidR="009A1CAB" w:rsidRPr="0090405C" w:rsidTr="009A1CAB">
        <w:trPr>
          <w:trHeight w:val="1435"/>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24</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历史风貌保护</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已划定紫线，制定历史文化名城保护规划或历史文化风貌保护规划，并已获批准，实施效果良好；</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历史文化街区、历史建筑得到有效保护；</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规划区内道路格局符合城市（县城）形态特征，尺度宜人，不盲目拓宽取直；</w:t>
            </w:r>
            <w:r w:rsidRPr="006D1B4F">
              <w:rPr>
                <w:rFonts w:eastAsia="方正仿宋_GBK"/>
                <w:color w:val="000000"/>
                <w:kern w:val="0"/>
                <w:sz w:val="28"/>
                <w:szCs w:val="28"/>
              </w:rPr>
              <w:br/>
            </w:r>
            <w:r w:rsidRPr="006D1B4F">
              <w:rPr>
                <w:rFonts w:ascii="宋体" w:hAnsi="宋体" w:cs="宋体" w:hint="eastAsia"/>
                <w:color w:val="000000"/>
                <w:kern w:val="0"/>
                <w:sz w:val="28"/>
                <w:szCs w:val="28"/>
              </w:rPr>
              <w:t>④</w:t>
            </w:r>
            <w:r w:rsidRPr="006D1B4F">
              <w:rPr>
                <w:rFonts w:eastAsia="方正仿宋_GBK"/>
                <w:color w:val="000000"/>
                <w:kern w:val="0"/>
                <w:sz w:val="28"/>
                <w:szCs w:val="28"/>
              </w:rPr>
              <w:t>不同历史发展阶段的代表性建筑保存完好，新建建筑具有地域特色和民族文化特征，风格协调统一。</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考核范围为规划区</w:t>
            </w:r>
          </w:p>
        </w:tc>
      </w:tr>
      <w:tr w:rsidR="009A1CAB" w:rsidRPr="0090405C" w:rsidTr="009A1CAB">
        <w:trPr>
          <w:trHeight w:val="824"/>
          <w:jc w:val="center"/>
        </w:trPr>
        <w:tc>
          <w:tcPr>
            <w:tcW w:w="1183" w:type="dxa"/>
            <w:vMerge w:val="restart"/>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lastRenderedPageBreak/>
              <w:t>四、生态环境</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25</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生态保护与修复</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市、县域原有山水格局及自然生态系统得到较好保护，显山露水，确保其原貌性、完整性和功能完好性；</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水体岸线绿化遵循生态学原则，自然河流水系无裁弯取直、筑坝截流、违法取砂等现象，水体岸线自然化率</w:t>
            </w:r>
            <w:r w:rsidRPr="006D1B4F">
              <w:rPr>
                <w:rFonts w:eastAsia="方正仿宋_GBK"/>
                <w:color w:val="000000"/>
                <w:kern w:val="0"/>
                <w:sz w:val="28"/>
                <w:szCs w:val="28"/>
              </w:rPr>
              <w:t>≥80%</w:t>
            </w:r>
            <w:r w:rsidRPr="006D1B4F">
              <w:rPr>
                <w:rFonts w:eastAsia="方正仿宋_GBK"/>
                <w:color w:val="000000"/>
                <w:kern w:val="0"/>
                <w:sz w:val="28"/>
                <w:szCs w:val="28"/>
              </w:rPr>
              <w:t>；</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自然山体保护完好，无违法违规开山采石、取土以及随意推山取平等现象；</w:t>
            </w:r>
            <w:r w:rsidRPr="006D1B4F">
              <w:rPr>
                <w:rFonts w:eastAsia="方正仿宋_GBK"/>
                <w:color w:val="000000"/>
                <w:kern w:val="0"/>
                <w:sz w:val="28"/>
                <w:szCs w:val="28"/>
              </w:rPr>
              <w:br/>
            </w:r>
            <w:r w:rsidRPr="006D1B4F">
              <w:rPr>
                <w:rFonts w:ascii="宋体" w:hAnsi="宋体" w:cs="宋体" w:hint="eastAsia"/>
                <w:color w:val="000000"/>
                <w:kern w:val="0"/>
                <w:sz w:val="28"/>
                <w:szCs w:val="28"/>
              </w:rPr>
              <w:t>④</w:t>
            </w:r>
            <w:r w:rsidRPr="006D1B4F">
              <w:rPr>
                <w:rFonts w:eastAsia="方正仿宋_GBK"/>
                <w:color w:val="000000"/>
                <w:kern w:val="0"/>
                <w:sz w:val="28"/>
                <w:szCs w:val="28"/>
              </w:rPr>
              <w:t>按照市、县卫生、安全、防灾、环保等要求建设防护绿地；</w:t>
            </w:r>
            <w:r w:rsidRPr="006D1B4F">
              <w:rPr>
                <w:rFonts w:eastAsia="方正仿宋_GBK"/>
                <w:color w:val="000000"/>
                <w:kern w:val="0"/>
                <w:sz w:val="28"/>
                <w:szCs w:val="28"/>
              </w:rPr>
              <w:br/>
            </w:r>
            <w:r w:rsidRPr="006D1B4F">
              <w:rPr>
                <w:rFonts w:ascii="宋体" w:hAnsi="宋体" w:cs="宋体" w:hint="eastAsia"/>
                <w:color w:val="000000"/>
                <w:kern w:val="0"/>
                <w:sz w:val="28"/>
                <w:szCs w:val="28"/>
              </w:rPr>
              <w:t>⑤</w:t>
            </w:r>
            <w:r w:rsidRPr="006D1B4F">
              <w:rPr>
                <w:rFonts w:eastAsia="方正仿宋_GBK"/>
                <w:color w:val="000000"/>
                <w:kern w:val="0"/>
                <w:sz w:val="28"/>
                <w:szCs w:val="28"/>
              </w:rPr>
              <w:t>依据规划推进环境整治和生态修复。</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left"/>
              <w:rPr>
                <w:rFonts w:eastAsia="方正仿宋_GBK"/>
                <w:color w:val="000000"/>
                <w:kern w:val="0"/>
                <w:sz w:val="28"/>
                <w:szCs w:val="28"/>
              </w:rPr>
            </w:pPr>
            <w:r w:rsidRPr="006D1B4F">
              <w:rPr>
                <w:rFonts w:eastAsia="方正仿宋_GBK"/>
                <w:color w:val="000000"/>
                <w:kern w:val="0"/>
                <w:sz w:val="28"/>
                <w:szCs w:val="28"/>
              </w:rPr>
              <w:t>加分项；考核范围为规划区</w:t>
            </w:r>
          </w:p>
        </w:tc>
      </w:tr>
      <w:tr w:rsidR="009A1CAB" w:rsidRPr="0090405C" w:rsidTr="009A1CAB">
        <w:trPr>
          <w:trHeight w:val="120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26</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生物多样性保护</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pStyle w:val="af0"/>
              <w:spacing w:line="400" w:lineRule="exact"/>
              <w:ind w:firstLine="0"/>
              <w:jc w:val="lef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已完成不小于市（县）域范围的生物物种资源普查；</w:t>
            </w:r>
          </w:p>
          <w:p w:rsidR="009A1CAB" w:rsidRPr="006D1B4F" w:rsidRDefault="009A1CAB" w:rsidP="00DD7790">
            <w:pPr>
              <w:pStyle w:val="af0"/>
              <w:spacing w:line="400" w:lineRule="exact"/>
              <w:ind w:firstLine="0"/>
              <w:jc w:val="lef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在《城市（县城）绿地系统规划》中有生物多样性保护专篇；</w:t>
            </w:r>
          </w:p>
          <w:p w:rsidR="009A1CAB" w:rsidRPr="006D1B4F" w:rsidRDefault="009A1CAB" w:rsidP="00DD7790">
            <w:pPr>
              <w:pStyle w:val="af0"/>
              <w:spacing w:line="400" w:lineRule="exact"/>
              <w:ind w:firstLine="0"/>
              <w:jc w:val="left"/>
              <w:rPr>
                <w:rFonts w:eastAsia="方正仿宋_GBK"/>
                <w:color w:val="000000"/>
                <w:kern w:val="0"/>
                <w:sz w:val="28"/>
                <w:szCs w:val="28"/>
              </w:rPr>
            </w:pPr>
            <w:r w:rsidRPr="006D1B4F">
              <w:rPr>
                <w:rFonts w:ascii="宋体" w:hAnsi="宋体" w:cs="宋体" w:hint="eastAsia"/>
                <w:color w:val="000000"/>
                <w:kern w:val="0"/>
                <w:sz w:val="28"/>
                <w:szCs w:val="28"/>
              </w:rPr>
              <w:t>③</w:t>
            </w:r>
            <w:r w:rsidRPr="006D1B4F">
              <w:rPr>
                <w:rFonts w:eastAsia="方正仿宋_GBK"/>
                <w:color w:val="000000"/>
                <w:kern w:val="0"/>
                <w:sz w:val="28"/>
                <w:szCs w:val="28"/>
              </w:rPr>
              <w:t>生物物种总量保持合理增长，重要物种及其栖息地得到有效保护。</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加分项</w:t>
            </w:r>
          </w:p>
        </w:tc>
      </w:tr>
      <w:tr w:rsidR="009A1CAB" w:rsidRPr="0090405C" w:rsidTr="009A1CAB">
        <w:trPr>
          <w:trHeight w:val="965"/>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27</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乡土、适</w:t>
            </w:r>
            <w:proofErr w:type="gramStart"/>
            <w:r w:rsidRPr="0090405C">
              <w:rPr>
                <w:rFonts w:eastAsia="方正仿宋_GBK"/>
                <w:color w:val="000000"/>
                <w:kern w:val="0"/>
                <w:sz w:val="28"/>
                <w:szCs w:val="28"/>
              </w:rPr>
              <w:t>生植</w:t>
            </w:r>
            <w:proofErr w:type="gramEnd"/>
            <w:r w:rsidRPr="0090405C">
              <w:rPr>
                <w:rFonts w:eastAsia="方正仿宋_GBK"/>
                <w:color w:val="000000"/>
                <w:kern w:val="0"/>
                <w:sz w:val="28"/>
                <w:szCs w:val="28"/>
              </w:rPr>
              <w:t>物资源保护与应用</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ascii="宋体" w:hAnsi="宋体" w:cs="宋体" w:hint="eastAsia"/>
                <w:color w:val="000000"/>
                <w:kern w:val="0"/>
                <w:sz w:val="28"/>
                <w:szCs w:val="28"/>
              </w:rPr>
              <w:t>①</w:t>
            </w:r>
            <w:r w:rsidRPr="0090405C">
              <w:rPr>
                <w:rFonts w:eastAsia="方正仿宋_GBK"/>
                <w:color w:val="000000"/>
                <w:kern w:val="0"/>
                <w:sz w:val="28"/>
                <w:szCs w:val="28"/>
              </w:rPr>
              <w:t>结合植物专类园、综合公园、生产苗圃等建立乡土、适</w:t>
            </w:r>
            <w:proofErr w:type="gramStart"/>
            <w:r w:rsidRPr="0090405C">
              <w:rPr>
                <w:rFonts w:eastAsia="方正仿宋_GBK"/>
                <w:color w:val="000000"/>
                <w:kern w:val="0"/>
                <w:sz w:val="28"/>
                <w:szCs w:val="28"/>
              </w:rPr>
              <w:t>生植</w:t>
            </w:r>
            <w:proofErr w:type="gramEnd"/>
            <w:r w:rsidRPr="0090405C">
              <w:rPr>
                <w:rFonts w:eastAsia="方正仿宋_GBK"/>
                <w:color w:val="000000"/>
                <w:kern w:val="0"/>
                <w:sz w:val="28"/>
                <w:szCs w:val="28"/>
              </w:rPr>
              <w:t>物种质资源库，并开展相应的引种驯化和快速繁殖试验研究；</w:t>
            </w:r>
            <w:r w:rsidRPr="0090405C">
              <w:rPr>
                <w:rFonts w:eastAsia="方正仿宋_GBK"/>
                <w:color w:val="000000"/>
                <w:kern w:val="0"/>
                <w:sz w:val="28"/>
                <w:szCs w:val="28"/>
              </w:rPr>
              <w:br/>
            </w:r>
            <w:r w:rsidRPr="0090405C">
              <w:rPr>
                <w:rFonts w:ascii="宋体" w:hAnsi="宋体" w:cs="宋体" w:hint="eastAsia"/>
                <w:color w:val="000000"/>
                <w:kern w:val="0"/>
                <w:sz w:val="28"/>
                <w:szCs w:val="28"/>
              </w:rPr>
              <w:t>②</w:t>
            </w:r>
            <w:r w:rsidRPr="0090405C">
              <w:rPr>
                <w:rFonts w:eastAsia="方正仿宋_GBK"/>
                <w:color w:val="000000"/>
                <w:kern w:val="0"/>
                <w:sz w:val="28"/>
                <w:szCs w:val="28"/>
              </w:rPr>
              <w:t>积极推广应用乡土及适</w:t>
            </w:r>
            <w:proofErr w:type="gramStart"/>
            <w:r w:rsidRPr="0090405C">
              <w:rPr>
                <w:rFonts w:eastAsia="方正仿宋_GBK"/>
                <w:color w:val="000000"/>
                <w:kern w:val="0"/>
                <w:sz w:val="28"/>
                <w:szCs w:val="28"/>
              </w:rPr>
              <w:t>生植</w:t>
            </w:r>
            <w:proofErr w:type="gramEnd"/>
            <w:r w:rsidRPr="0090405C">
              <w:rPr>
                <w:rFonts w:eastAsia="方正仿宋_GBK"/>
                <w:color w:val="000000"/>
                <w:kern w:val="0"/>
                <w:sz w:val="28"/>
                <w:szCs w:val="28"/>
              </w:rPr>
              <w:t>物，在试验基础上</w:t>
            </w:r>
            <w:proofErr w:type="gramStart"/>
            <w:r w:rsidRPr="0090405C">
              <w:rPr>
                <w:rFonts w:eastAsia="方正仿宋_GBK"/>
                <w:color w:val="000000"/>
                <w:kern w:val="0"/>
                <w:sz w:val="28"/>
                <w:szCs w:val="28"/>
              </w:rPr>
              <w:t>推广应用自衍草花</w:t>
            </w:r>
            <w:proofErr w:type="gramEnd"/>
            <w:r w:rsidRPr="0090405C">
              <w:rPr>
                <w:rFonts w:eastAsia="方正仿宋_GBK"/>
                <w:color w:val="000000"/>
                <w:kern w:val="0"/>
                <w:sz w:val="28"/>
                <w:szCs w:val="28"/>
              </w:rPr>
              <w:t>及宿根花卉等，丰富地被植物品种；</w:t>
            </w:r>
            <w:r w:rsidRPr="0090405C">
              <w:rPr>
                <w:rFonts w:eastAsia="方正仿宋_GBK"/>
                <w:color w:val="000000"/>
                <w:kern w:val="0"/>
                <w:sz w:val="28"/>
                <w:szCs w:val="28"/>
              </w:rPr>
              <w:br/>
            </w:r>
            <w:r w:rsidRPr="0090405C">
              <w:rPr>
                <w:rFonts w:ascii="宋体" w:hAnsi="宋体" w:cs="宋体" w:hint="eastAsia"/>
                <w:color w:val="000000"/>
                <w:kern w:val="0"/>
                <w:sz w:val="28"/>
                <w:szCs w:val="28"/>
              </w:rPr>
              <w:t>③</w:t>
            </w:r>
            <w:r w:rsidRPr="0090405C">
              <w:rPr>
                <w:rFonts w:eastAsia="方正仿宋_GBK"/>
                <w:color w:val="000000"/>
                <w:kern w:val="0"/>
                <w:sz w:val="28"/>
                <w:szCs w:val="28"/>
              </w:rPr>
              <w:t>本地木本植物指数</w:t>
            </w:r>
            <w:r w:rsidRPr="0090405C">
              <w:rPr>
                <w:rFonts w:eastAsia="方正仿宋_GBK"/>
                <w:color w:val="000000"/>
                <w:kern w:val="0"/>
                <w:sz w:val="28"/>
                <w:szCs w:val="28"/>
              </w:rPr>
              <w:t>≥0.70</w:t>
            </w:r>
            <w:r w:rsidRPr="0090405C">
              <w:rPr>
                <w:rFonts w:eastAsia="方正仿宋_GBK"/>
                <w:color w:val="000000"/>
                <w:kern w:val="0"/>
                <w:sz w:val="28"/>
                <w:szCs w:val="28"/>
              </w:rPr>
              <w:t>。</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加分项</w:t>
            </w:r>
          </w:p>
        </w:tc>
      </w:tr>
      <w:tr w:rsidR="009A1CAB" w:rsidRPr="0090405C" w:rsidTr="009A1CAB">
        <w:trPr>
          <w:trHeight w:val="120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28</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湿地资源保护</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已完成规划区内的湿地资源普查；</w:t>
            </w:r>
            <w:r w:rsidRPr="006D1B4F">
              <w:rPr>
                <w:rFonts w:eastAsia="方正仿宋_GBK"/>
                <w:color w:val="000000"/>
                <w:kern w:val="0"/>
                <w:sz w:val="28"/>
                <w:szCs w:val="28"/>
              </w:rPr>
              <w:br/>
            </w:r>
            <w:r w:rsidRPr="006D1B4F">
              <w:rPr>
                <w:rFonts w:ascii="宋体" w:hAnsi="宋体" w:cs="宋体" w:hint="eastAsia"/>
                <w:color w:val="000000"/>
                <w:kern w:val="0"/>
                <w:sz w:val="28"/>
                <w:szCs w:val="28"/>
              </w:rPr>
              <w:t>②</w:t>
            </w:r>
            <w:r w:rsidRPr="006D1B4F">
              <w:rPr>
                <w:rFonts w:eastAsia="方正仿宋_GBK"/>
                <w:color w:val="000000"/>
                <w:kern w:val="0"/>
                <w:sz w:val="28"/>
                <w:szCs w:val="28"/>
              </w:rPr>
              <w:t>以湿地资源普查为基础，制定湿地资源保护规划及其实施方案；</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规划区内湿地资源保护管理责任明确，管理职能正常行使，资金保障到位。</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left"/>
              <w:rPr>
                <w:rFonts w:eastAsia="方正仿宋_GBK"/>
                <w:color w:val="000000"/>
                <w:kern w:val="0"/>
                <w:sz w:val="28"/>
                <w:szCs w:val="28"/>
              </w:rPr>
            </w:pPr>
            <w:r w:rsidRPr="006D1B4F">
              <w:rPr>
                <w:rFonts w:eastAsia="方正仿宋_GBK"/>
                <w:color w:val="000000"/>
                <w:kern w:val="0"/>
                <w:sz w:val="28"/>
                <w:szCs w:val="28"/>
              </w:rPr>
              <w:t>加分项；考核范围为规划区</w:t>
            </w:r>
          </w:p>
        </w:tc>
      </w:tr>
      <w:tr w:rsidR="009A1CAB" w:rsidRPr="0090405C" w:rsidTr="009A1CAB">
        <w:trPr>
          <w:trHeight w:val="66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29</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全年空气质量优良天数（天）</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≥292</w:t>
            </w:r>
            <w:r w:rsidRPr="0090405C">
              <w:rPr>
                <w:rFonts w:eastAsia="方正仿宋_GBK"/>
                <w:color w:val="000000"/>
                <w:kern w:val="0"/>
                <w:sz w:val="28"/>
                <w:szCs w:val="28"/>
              </w:rPr>
              <w:t>天</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54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vMerge w:val="restart"/>
            <w:tcBorders>
              <w:top w:val="nil"/>
              <w:left w:val="nil"/>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30</w:t>
            </w:r>
          </w:p>
        </w:tc>
        <w:tc>
          <w:tcPr>
            <w:tcW w:w="1800" w:type="dxa"/>
            <w:vMerge w:val="restart"/>
            <w:tcBorders>
              <w:top w:val="nil"/>
              <w:left w:val="nil"/>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水体修复</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设市城市规划区内地表水</w:t>
            </w:r>
            <w:r w:rsidRPr="006D1B4F">
              <w:rPr>
                <w:rFonts w:ascii="宋体" w:hAnsi="宋体" w:cs="宋体" w:hint="eastAsia"/>
                <w:color w:val="000000"/>
                <w:kern w:val="0"/>
                <w:sz w:val="28"/>
                <w:szCs w:val="28"/>
              </w:rPr>
              <w:t>Ⅳ</w:t>
            </w:r>
            <w:r w:rsidRPr="006D1B4F">
              <w:rPr>
                <w:rFonts w:eastAsia="方正仿宋_GBK"/>
                <w:color w:val="000000"/>
                <w:kern w:val="0"/>
                <w:sz w:val="28"/>
                <w:szCs w:val="28"/>
              </w:rPr>
              <w:t>类及以上水体比率</w:t>
            </w:r>
            <w:r>
              <w:rPr>
                <w:rFonts w:eastAsia="方正仿宋_GBK"/>
                <w:color w:val="000000"/>
                <w:kern w:val="0"/>
                <w:sz w:val="28"/>
                <w:szCs w:val="28"/>
              </w:rPr>
              <w:t>（</w:t>
            </w:r>
            <w:r w:rsidRPr="006D1B4F">
              <w:rPr>
                <w:rFonts w:eastAsia="方正仿宋_GBK"/>
                <w:color w:val="000000"/>
                <w:kern w:val="0"/>
                <w:sz w:val="28"/>
                <w:szCs w:val="28"/>
              </w:rPr>
              <w:t>%</w:t>
            </w:r>
            <w:r>
              <w:rPr>
                <w:rFonts w:eastAsia="方正仿宋_GBK"/>
                <w:color w:val="000000"/>
                <w:kern w:val="0"/>
                <w:sz w:val="28"/>
                <w:szCs w:val="28"/>
              </w:rPr>
              <w:t>）</w:t>
            </w:r>
            <w:r w:rsidRPr="006D1B4F">
              <w:rPr>
                <w:rFonts w:eastAsia="方正仿宋_GBK"/>
                <w:color w:val="000000"/>
                <w:kern w:val="0"/>
                <w:sz w:val="28"/>
                <w:szCs w:val="28"/>
              </w:rPr>
              <w:t>≥50%</w:t>
            </w:r>
            <w:r w:rsidRPr="006D1B4F">
              <w:rPr>
                <w:rFonts w:eastAsia="方正仿宋_GBK"/>
                <w:color w:val="000000"/>
                <w:kern w:val="0"/>
                <w:sz w:val="28"/>
                <w:szCs w:val="28"/>
              </w:rPr>
              <w:t>；</w:t>
            </w:r>
          </w:p>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设市城市建成区内消除黑臭水体。</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540"/>
          <w:jc w:val="center"/>
        </w:trPr>
        <w:tc>
          <w:tcPr>
            <w:tcW w:w="1183" w:type="dxa"/>
            <w:vMerge/>
            <w:tcBorders>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532" w:type="dxa"/>
            <w:vMerge/>
            <w:tcBorders>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p>
        </w:tc>
        <w:tc>
          <w:tcPr>
            <w:tcW w:w="1800" w:type="dxa"/>
            <w:vMerge/>
            <w:tcBorders>
              <w:left w:val="nil"/>
              <w:bottom w:val="single" w:sz="4" w:space="0" w:color="auto"/>
              <w:right w:val="single" w:sz="4" w:space="0" w:color="auto"/>
            </w:tcBorders>
            <w:vAlign w:val="center"/>
          </w:tcPr>
          <w:p w:rsidR="009A1CAB" w:rsidRPr="0090405C" w:rsidRDefault="009A1CAB" w:rsidP="00DD7790">
            <w:pPr>
              <w:spacing w:line="400" w:lineRule="exact"/>
              <w:rPr>
                <w:sz w:val="28"/>
                <w:szCs w:val="28"/>
              </w:rPr>
            </w:pP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县城规划区内地表水</w:t>
            </w:r>
            <w:r w:rsidRPr="006D1B4F">
              <w:rPr>
                <w:rFonts w:ascii="宋体" w:hAnsi="宋体" w:cs="宋体" w:hint="eastAsia"/>
                <w:color w:val="000000"/>
                <w:kern w:val="0"/>
                <w:sz w:val="28"/>
                <w:szCs w:val="28"/>
              </w:rPr>
              <w:t>Ⅳ</w:t>
            </w:r>
            <w:r w:rsidRPr="006D1B4F">
              <w:rPr>
                <w:rFonts w:eastAsia="方正仿宋_GBK"/>
                <w:color w:val="000000"/>
                <w:kern w:val="0"/>
                <w:sz w:val="28"/>
                <w:szCs w:val="28"/>
              </w:rPr>
              <w:t>类及以上水体比率</w:t>
            </w:r>
            <w:r>
              <w:rPr>
                <w:rFonts w:eastAsia="方正仿宋_GBK"/>
                <w:color w:val="000000"/>
                <w:kern w:val="0"/>
                <w:sz w:val="28"/>
                <w:szCs w:val="28"/>
              </w:rPr>
              <w:t>（</w:t>
            </w:r>
            <w:r w:rsidRPr="006D1B4F">
              <w:rPr>
                <w:rFonts w:eastAsia="方正仿宋_GBK"/>
                <w:color w:val="000000"/>
                <w:kern w:val="0"/>
                <w:sz w:val="28"/>
                <w:szCs w:val="28"/>
              </w:rPr>
              <w:t>%</w:t>
            </w:r>
            <w:r>
              <w:rPr>
                <w:rFonts w:eastAsia="方正仿宋_GBK"/>
                <w:color w:val="000000"/>
                <w:kern w:val="0"/>
                <w:sz w:val="28"/>
                <w:szCs w:val="28"/>
              </w:rPr>
              <w:t>）</w:t>
            </w:r>
            <w:r w:rsidRPr="006D1B4F">
              <w:rPr>
                <w:rFonts w:eastAsia="方正仿宋_GBK"/>
                <w:color w:val="000000"/>
                <w:kern w:val="0"/>
                <w:sz w:val="28"/>
                <w:szCs w:val="28"/>
              </w:rPr>
              <w:t>≥60%</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6158"/>
          <w:jc w:val="center"/>
        </w:trPr>
        <w:tc>
          <w:tcPr>
            <w:tcW w:w="1183" w:type="dxa"/>
            <w:vMerge w:val="restart"/>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五、市政设施</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31</w:t>
            </w:r>
          </w:p>
        </w:tc>
        <w:tc>
          <w:tcPr>
            <w:tcW w:w="1800"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城市（县城）容貌</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建成区环境整洁有序，建（构）筑物、公共设施和广告设置等与周边环境相协调，无违章私搭乱建现象。居住小区和街道环卫保洁制度落实，无乱丢弃、乱张贴、乱排放等行为，道路完好率</w:t>
            </w:r>
            <w:r w:rsidRPr="006D1B4F">
              <w:rPr>
                <w:rFonts w:eastAsia="方正仿宋_GBK"/>
                <w:color w:val="000000"/>
                <w:kern w:val="0"/>
                <w:sz w:val="28"/>
                <w:szCs w:val="28"/>
              </w:rPr>
              <w:t>≥95%</w:t>
            </w:r>
            <w:r w:rsidRPr="006D1B4F">
              <w:rPr>
                <w:rFonts w:eastAsia="方正仿宋_GBK"/>
                <w:color w:val="000000"/>
                <w:kern w:val="0"/>
                <w:sz w:val="28"/>
                <w:szCs w:val="28"/>
              </w:rPr>
              <w:t>；</w:t>
            </w:r>
          </w:p>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商业店铺：灯箱、广告、招牌、霓虹灯、门楼</w:t>
            </w:r>
            <w:proofErr w:type="gramStart"/>
            <w:r w:rsidRPr="006D1B4F">
              <w:rPr>
                <w:rFonts w:eastAsia="方正仿宋_GBK"/>
                <w:color w:val="000000"/>
                <w:kern w:val="0"/>
                <w:sz w:val="28"/>
                <w:szCs w:val="28"/>
              </w:rPr>
              <w:t>装璜</w:t>
            </w:r>
            <w:proofErr w:type="gramEnd"/>
            <w:r w:rsidRPr="006D1B4F">
              <w:rPr>
                <w:rFonts w:eastAsia="方正仿宋_GBK"/>
                <w:color w:val="000000"/>
                <w:kern w:val="0"/>
                <w:sz w:val="28"/>
                <w:szCs w:val="28"/>
              </w:rPr>
              <w:t>、店面装饰等设置符合建设管理要求，无违规设摊、占道经营现象；</w:t>
            </w:r>
          </w:p>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③</w:t>
            </w:r>
            <w:r w:rsidRPr="006D1B4F">
              <w:rPr>
                <w:rFonts w:eastAsia="方正仿宋_GBK"/>
                <w:color w:val="000000"/>
                <w:kern w:val="0"/>
                <w:sz w:val="28"/>
                <w:szCs w:val="28"/>
              </w:rPr>
              <w:t>交通与停车管理：建成区交通安全管理有序，车辆停靠管理规范；</w:t>
            </w:r>
          </w:p>
          <w:p w:rsidR="009A1CAB" w:rsidRPr="006D1B4F" w:rsidRDefault="009A1CAB" w:rsidP="00DD7790">
            <w:pPr>
              <w:pStyle w:val="af0"/>
              <w:spacing w:line="400" w:lineRule="exact"/>
              <w:ind w:firstLine="0"/>
              <w:rPr>
                <w:rFonts w:eastAsia="方正仿宋_GBK"/>
                <w:color w:val="000000"/>
                <w:kern w:val="0"/>
                <w:sz w:val="28"/>
                <w:szCs w:val="28"/>
              </w:rPr>
            </w:pPr>
            <w:r w:rsidRPr="006D1B4F">
              <w:rPr>
                <w:rFonts w:ascii="宋体" w:hAnsi="宋体" w:cs="宋体" w:hint="eastAsia"/>
                <w:color w:val="000000"/>
                <w:kern w:val="0"/>
                <w:sz w:val="28"/>
                <w:szCs w:val="28"/>
              </w:rPr>
              <w:t>④</w:t>
            </w:r>
            <w:r w:rsidRPr="006D1B4F">
              <w:rPr>
                <w:rFonts w:eastAsia="方正仿宋_GBK"/>
                <w:color w:val="000000"/>
                <w:kern w:val="0"/>
                <w:sz w:val="28"/>
                <w:szCs w:val="28"/>
              </w:rPr>
              <w:t>公厕数量达标，设置合理，管理到位。设置密度应</w:t>
            </w:r>
            <w:r w:rsidRPr="006D1B4F">
              <w:rPr>
                <w:rFonts w:eastAsia="方正仿宋_GBK"/>
                <w:color w:val="000000"/>
                <w:kern w:val="0"/>
                <w:sz w:val="28"/>
                <w:szCs w:val="28"/>
              </w:rPr>
              <w:t>≥3</w:t>
            </w:r>
            <w:r w:rsidRPr="006D1B4F">
              <w:rPr>
                <w:rFonts w:eastAsia="方正仿宋_GBK"/>
                <w:color w:val="000000"/>
                <w:kern w:val="0"/>
                <w:sz w:val="28"/>
                <w:szCs w:val="28"/>
              </w:rPr>
              <w:t>座</w:t>
            </w:r>
            <w:r w:rsidRPr="006D1B4F">
              <w:rPr>
                <w:rFonts w:eastAsia="方正仿宋_GBK"/>
                <w:color w:val="000000"/>
                <w:kern w:val="0"/>
                <w:sz w:val="28"/>
                <w:szCs w:val="28"/>
              </w:rPr>
              <w:t>/</w:t>
            </w:r>
            <w:r w:rsidRPr="006D1B4F">
              <w:rPr>
                <w:rFonts w:eastAsia="Batang"/>
                <w:color w:val="000000"/>
                <w:kern w:val="0"/>
                <w:sz w:val="28"/>
                <w:szCs w:val="28"/>
              </w:rPr>
              <w:t>㎢</w:t>
            </w:r>
            <w:r w:rsidRPr="006D1B4F">
              <w:rPr>
                <w:rFonts w:eastAsia="方正仿宋_GBK"/>
                <w:color w:val="000000"/>
                <w:kern w:val="0"/>
                <w:sz w:val="28"/>
                <w:szCs w:val="28"/>
              </w:rPr>
              <w:t>，设置间距应满足《环境卫生设施设置标准》相关要求。</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b/>
                <w:bCs/>
                <w:color w:val="000000"/>
                <w:kern w:val="0"/>
                <w:sz w:val="28"/>
                <w:szCs w:val="28"/>
              </w:rPr>
            </w:pPr>
          </w:p>
        </w:tc>
      </w:tr>
      <w:tr w:rsidR="009A1CAB" w:rsidRPr="0090405C" w:rsidTr="009A1CAB">
        <w:trPr>
          <w:trHeight w:val="439"/>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32</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管网水检验项目合格率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≥95%</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6D1B4F" w:rsidTr="009A1CAB">
        <w:trPr>
          <w:trHeight w:val="1040"/>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33</w:t>
            </w:r>
          </w:p>
        </w:tc>
        <w:tc>
          <w:tcPr>
            <w:tcW w:w="1800" w:type="dxa"/>
            <w:vMerge w:val="restart"/>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highlight w:val="yellow"/>
              </w:rPr>
            </w:pPr>
            <w:r w:rsidRPr="0090405C">
              <w:rPr>
                <w:rFonts w:eastAsia="方正仿宋_GBK"/>
                <w:color w:val="000000"/>
                <w:kern w:val="0"/>
                <w:sz w:val="28"/>
                <w:szCs w:val="28"/>
              </w:rPr>
              <w:t>污水处理</w:t>
            </w:r>
          </w:p>
        </w:tc>
        <w:tc>
          <w:tcPr>
            <w:tcW w:w="4917"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设市城市污水处理率</w:t>
            </w:r>
            <w:r w:rsidRPr="006D1B4F">
              <w:rPr>
                <w:rFonts w:eastAsia="方正仿宋_GBK"/>
                <w:color w:val="000000"/>
                <w:kern w:val="0"/>
                <w:sz w:val="28"/>
                <w:szCs w:val="28"/>
              </w:rPr>
              <w:t>≥95%</w:t>
            </w:r>
            <w:r w:rsidRPr="006D1B4F">
              <w:rPr>
                <w:rFonts w:eastAsia="方正仿宋_GBK"/>
                <w:color w:val="000000"/>
                <w:kern w:val="0"/>
                <w:sz w:val="28"/>
                <w:szCs w:val="28"/>
              </w:rPr>
              <w:t>；</w:t>
            </w:r>
          </w:p>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县城污水处理率</w:t>
            </w:r>
            <w:r w:rsidRPr="006D1B4F">
              <w:rPr>
                <w:rFonts w:eastAsia="方正仿宋_GBK"/>
                <w:color w:val="000000"/>
                <w:kern w:val="0"/>
                <w:sz w:val="28"/>
                <w:szCs w:val="28"/>
              </w:rPr>
              <w:t>≥85%</w:t>
            </w:r>
            <w:r w:rsidRPr="006D1B4F">
              <w:rPr>
                <w:rFonts w:eastAsia="方正仿宋_GBK"/>
                <w:color w:val="000000"/>
                <w:kern w:val="0"/>
                <w:sz w:val="28"/>
                <w:szCs w:val="28"/>
              </w:rPr>
              <w:t>；</w:t>
            </w:r>
          </w:p>
        </w:tc>
        <w:tc>
          <w:tcPr>
            <w:tcW w:w="1172"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left"/>
              <w:rPr>
                <w:rFonts w:eastAsia="方正仿宋_GBK"/>
                <w:color w:val="000000"/>
                <w:kern w:val="0"/>
                <w:sz w:val="28"/>
                <w:szCs w:val="28"/>
              </w:rPr>
            </w:pPr>
            <w:r w:rsidRPr="006D1B4F">
              <w:rPr>
                <w:rFonts w:eastAsia="方正仿宋_GBK"/>
                <w:color w:val="000000"/>
                <w:kern w:val="0"/>
                <w:sz w:val="28"/>
                <w:szCs w:val="28"/>
              </w:rPr>
              <w:t>否决项</w:t>
            </w:r>
          </w:p>
        </w:tc>
      </w:tr>
      <w:tr w:rsidR="009A1CAB" w:rsidRPr="0090405C" w:rsidTr="009A1CAB">
        <w:trPr>
          <w:trHeight w:val="1360"/>
          <w:jc w:val="center"/>
        </w:trPr>
        <w:tc>
          <w:tcPr>
            <w:tcW w:w="1183" w:type="dxa"/>
            <w:vMerge/>
            <w:tcBorders>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1800" w:type="dxa"/>
            <w:vMerge/>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sz w:val="28"/>
                <w:szCs w:val="28"/>
              </w:rPr>
            </w:pPr>
          </w:p>
        </w:tc>
        <w:tc>
          <w:tcPr>
            <w:tcW w:w="4917"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设市城市生活污水集中收集率</w:t>
            </w:r>
            <w:r w:rsidRPr="006D1B4F">
              <w:rPr>
                <w:rFonts w:eastAsia="方正仿宋_GBK"/>
                <w:color w:val="000000"/>
                <w:kern w:val="0"/>
                <w:sz w:val="28"/>
                <w:szCs w:val="28"/>
              </w:rPr>
              <w:t>≥40%</w:t>
            </w:r>
            <w:r w:rsidRPr="006D1B4F">
              <w:rPr>
                <w:rFonts w:eastAsia="方正仿宋_GBK"/>
                <w:color w:val="000000"/>
                <w:kern w:val="0"/>
                <w:sz w:val="28"/>
                <w:szCs w:val="28"/>
              </w:rPr>
              <w:t>；</w:t>
            </w:r>
          </w:p>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设市城市污水处理污泥达标处置率</w:t>
            </w:r>
            <w:r w:rsidRPr="006D1B4F">
              <w:rPr>
                <w:rFonts w:eastAsia="方正仿宋_GBK"/>
                <w:color w:val="000000"/>
                <w:kern w:val="0"/>
                <w:sz w:val="28"/>
                <w:szCs w:val="28"/>
              </w:rPr>
              <w:t>≥85%</w:t>
            </w:r>
            <w:r w:rsidRPr="006D1B4F">
              <w:rPr>
                <w:rFonts w:eastAsia="方正仿宋_GBK"/>
                <w:color w:val="000000"/>
                <w:kern w:val="0"/>
                <w:sz w:val="28"/>
                <w:szCs w:val="28"/>
              </w:rPr>
              <w:t>；县城污水处理污泥达标处置率</w:t>
            </w:r>
            <w:r w:rsidRPr="006D1B4F">
              <w:rPr>
                <w:rFonts w:eastAsia="方正仿宋_GBK"/>
                <w:color w:val="000000"/>
                <w:kern w:val="0"/>
                <w:sz w:val="28"/>
                <w:szCs w:val="28"/>
              </w:rPr>
              <w:t>≥60%</w:t>
            </w:r>
            <w:r w:rsidRPr="006D1B4F">
              <w:rPr>
                <w:rFonts w:eastAsia="方正仿宋_GBK"/>
                <w:color w:val="000000"/>
                <w:kern w:val="0"/>
                <w:sz w:val="28"/>
                <w:szCs w:val="28"/>
              </w:rPr>
              <w:t>；</w:t>
            </w:r>
            <w:r w:rsidRPr="006D1B4F">
              <w:rPr>
                <w:rFonts w:eastAsia="方正仿宋_GBK"/>
                <w:color w:val="000000"/>
                <w:kern w:val="0"/>
                <w:sz w:val="28"/>
                <w:szCs w:val="28"/>
              </w:rPr>
              <w:br/>
            </w:r>
            <w:r w:rsidRPr="006D1B4F">
              <w:rPr>
                <w:rFonts w:ascii="宋体" w:hAnsi="宋体" w:cs="宋体" w:hint="eastAsia"/>
                <w:color w:val="000000"/>
                <w:kern w:val="0"/>
                <w:sz w:val="28"/>
                <w:szCs w:val="28"/>
              </w:rPr>
              <w:t>③</w:t>
            </w:r>
            <w:r w:rsidRPr="006D1B4F">
              <w:rPr>
                <w:rFonts w:eastAsia="方正仿宋_GBK"/>
                <w:color w:val="000000"/>
                <w:kern w:val="0"/>
                <w:sz w:val="28"/>
                <w:szCs w:val="28"/>
              </w:rPr>
              <w:t>新建城区采用雨污分流建设，老城区有雨</w:t>
            </w:r>
            <w:proofErr w:type="gramStart"/>
            <w:r w:rsidRPr="006D1B4F">
              <w:rPr>
                <w:rFonts w:eastAsia="方正仿宋_GBK"/>
                <w:color w:val="000000"/>
                <w:kern w:val="0"/>
                <w:sz w:val="28"/>
                <w:szCs w:val="28"/>
              </w:rPr>
              <w:t>污</w:t>
            </w:r>
            <w:proofErr w:type="gramEnd"/>
            <w:r w:rsidRPr="006D1B4F">
              <w:rPr>
                <w:rFonts w:eastAsia="方正仿宋_GBK"/>
                <w:color w:val="000000"/>
                <w:kern w:val="0"/>
                <w:sz w:val="28"/>
                <w:szCs w:val="28"/>
              </w:rPr>
              <w:t>分流改造计划。</w:t>
            </w:r>
          </w:p>
        </w:tc>
        <w:tc>
          <w:tcPr>
            <w:tcW w:w="1172"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left"/>
              <w:rPr>
                <w:rFonts w:eastAsia="方正仿宋_GBK"/>
                <w:color w:val="000000"/>
                <w:kern w:val="0"/>
                <w:sz w:val="28"/>
                <w:szCs w:val="28"/>
              </w:rPr>
            </w:pPr>
            <w:r w:rsidRPr="006D1B4F">
              <w:rPr>
                <w:rFonts w:eastAsia="方正仿宋_GBK"/>
                <w:color w:val="000000"/>
                <w:kern w:val="0"/>
                <w:sz w:val="28"/>
                <w:szCs w:val="28"/>
              </w:rPr>
              <w:t>加分项</w:t>
            </w:r>
          </w:p>
        </w:tc>
      </w:tr>
      <w:tr w:rsidR="009A1CAB" w:rsidRPr="0090405C" w:rsidTr="009A1CAB">
        <w:trPr>
          <w:trHeight w:val="781"/>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vMerge w:val="restart"/>
            <w:tcBorders>
              <w:top w:val="nil"/>
              <w:left w:val="nil"/>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34</w:t>
            </w:r>
          </w:p>
        </w:tc>
        <w:tc>
          <w:tcPr>
            <w:tcW w:w="1800" w:type="dxa"/>
            <w:vMerge w:val="restart"/>
            <w:tcBorders>
              <w:top w:val="nil"/>
              <w:left w:val="nil"/>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生活垃圾无害化处理率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设市城市生活垃圾无害化处理率</w:t>
            </w:r>
            <w:r w:rsidRPr="006D1B4F">
              <w:rPr>
                <w:rFonts w:eastAsia="方正仿宋_GBK"/>
                <w:color w:val="000000"/>
                <w:kern w:val="0"/>
                <w:sz w:val="28"/>
                <w:szCs w:val="28"/>
              </w:rPr>
              <w:t>≥95%</w:t>
            </w:r>
            <w:r w:rsidRPr="006D1B4F">
              <w:rPr>
                <w:rFonts w:eastAsia="方正仿宋_GBK"/>
                <w:color w:val="000000"/>
                <w:kern w:val="0"/>
                <w:sz w:val="28"/>
                <w:szCs w:val="28"/>
              </w:rPr>
              <w:t>；</w:t>
            </w:r>
          </w:p>
        </w:tc>
        <w:tc>
          <w:tcPr>
            <w:tcW w:w="1172" w:type="dxa"/>
            <w:vMerge w:val="restart"/>
            <w:tcBorders>
              <w:top w:val="nil"/>
              <w:left w:val="nil"/>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eastAsia="方正仿宋_GBK"/>
                <w:color w:val="000000"/>
                <w:kern w:val="0"/>
                <w:sz w:val="28"/>
                <w:szCs w:val="28"/>
              </w:rPr>
              <w:t>否决项</w:t>
            </w:r>
          </w:p>
        </w:tc>
      </w:tr>
      <w:tr w:rsidR="009A1CAB" w:rsidRPr="0090405C" w:rsidTr="009A1CAB">
        <w:trPr>
          <w:trHeight w:val="680"/>
          <w:jc w:val="center"/>
        </w:trPr>
        <w:tc>
          <w:tcPr>
            <w:tcW w:w="1183" w:type="dxa"/>
            <w:vMerge/>
            <w:tcBorders>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532" w:type="dxa"/>
            <w:vMerge/>
            <w:tcBorders>
              <w:left w:val="nil"/>
              <w:bottom w:val="single" w:sz="4" w:space="0" w:color="auto"/>
              <w:right w:val="single" w:sz="4" w:space="0" w:color="auto"/>
            </w:tcBorders>
            <w:vAlign w:val="center"/>
          </w:tcPr>
          <w:p w:rsidR="009A1CAB" w:rsidRPr="006D1B4F" w:rsidRDefault="009A1CAB" w:rsidP="00DD7790">
            <w:pPr>
              <w:spacing w:line="400" w:lineRule="exact"/>
              <w:rPr>
                <w:rFonts w:eastAsia="方正黑体_GBK"/>
                <w:sz w:val="28"/>
                <w:szCs w:val="28"/>
              </w:rPr>
            </w:pPr>
          </w:p>
        </w:tc>
        <w:tc>
          <w:tcPr>
            <w:tcW w:w="1800" w:type="dxa"/>
            <w:vMerge/>
            <w:tcBorders>
              <w:left w:val="nil"/>
              <w:bottom w:val="single" w:sz="4" w:space="0" w:color="auto"/>
              <w:right w:val="single" w:sz="4" w:space="0" w:color="auto"/>
            </w:tcBorders>
            <w:vAlign w:val="center"/>
          </w:tcPr>
          <w:p w:rsidR="009A1CAB" w:rsidRPr="0090405C" w:rsidRDefault="009A1CAB" w:rsidP="00DD7790">
            <w:pPr>
              <w:spacing w:line="400" w:lineRule="exact"/>
              <w:rPr>
                <w:sz w:val="28"/>
                <w:szCs w:val="28"/>
              </w:rPr>
            </w:pP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县城生活垃圾无害化处理率</w:t>
            </w:r>
            <w:r w:rsidRPr="006D1B4F">
              <w:rPr>
                <w:rFonts w:eastAsia="方正仿宋_GBK"/>
                <w:color w:val="000000"/>
                <w:kern w:val="0"/>
                <w:sz w:val="28"/>
                <w:szCs w:val="28"/>
              </w:rPr>
              <w:t>≥90%</w:t>
            </w:r>
            <w:r w:rsidRPr="006D1B4F">
              <w:rPr>
                <w:rFonts w:eastAsia="方正仿宋_GBK"/>
                <w:color w:val="000000"/>
                <w:kern w:val="0"/>
                <w:sz w:val="28"/>
                <w:szCs w:val="28"/>
              </w:rPr>
              <w:t>。</w:t>
            </w:r>
          </w:p>
        </w:tc>
        <w:tc>
          <w:tcPr>
            <w:tcW w:w="1172" w:type="dxa"/>
            <w:vMerge/>
            <w:tcBorders>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781"/>
          <w:jc w:val="center"/>
        </w:trPr>
        <w:tc>
          <w:tcPr>
            <w:tcW w:w="1183" w:type="dxa"/>
            <w:vMerge w:val="restart"/>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六、节能减排</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35</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绿色建筑和装配式建筑</w:t>
            </w:r>
          </w:p>
        </w:tc>
        <w:tc>
          <w:tcPr>
            <w:tcW w:w="4917"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①</w:t>
            </w:r>
            <w:r w:rsidRPr="006D1B4F">
              <w:rPr>
                <w:rFonts w:eastAsia="方正仿宋_GBK"/>
                <w:color w:val="000000"/>
                <w:kern w:val="0"/>
                <w:sz w:val="28"/>
                <w:szCs w:val="28"/>
              </w:rPr>
              <w:t>近</w:t>
            </w:r>
            <w:r w:rsidRPr="006D1B4F">
              <w:rPr>
                <w:rFonts w:eastAsia="方正仿宋_GBK"/>
                <w:color w:val="000000"/>
                <w:kern w:val="0"/>
                <w:sz w:val="28"/>
                <w:szCs w:val="28"/>
              </w:rPr>
              <w:t>2</w:t>
            </w:r>
            <w:r w:rsidRPr="006D1B4F">
              <w:rPr>
                <w:rFonts w:eastAsia="方正仿宋_GBK"/>
                <w:color w:val="000000"/>
                <w:kern w:val="0"/>
                <w:sz w:val="28"/>
                <w:szCs w:val="28"/>
              </w:rPr>
              <w:t>年（含申报年）新建建筑中绿色建筑比例</w:t>
            </w:r>
            <w:r w:rsidRPr="006D1B4F">
              <w:rPr>
                <w:rFonts w:eastAsia="方正仿宋_GBK"/>
                <w:color w:val="000000"/>
                <w:kern w:val="0"/>
                <w:sz w:val="28"/>
                <w:szCs w:val="28"/>
              </w:rPr>
              <w:t>≥30%</w:t>
            </w:r>
            <w:r w:rsidRPr="006D1B4F">
              <w:rPr>
                <w:rFonts w:eastAsia="方正仿宋_GBK"/>
                <w:color w:val="000000"/>
                <w:kern w:val="0"/>
                <w:sz w:val="28"/>
                <w:szCs w:val="28"/>
              </w:rPr>
              <w:t>；</w:t>
            </w:r>
          </w:p>
          <w:p w:rsidR="009A1CAB" w:rsidRPr="006D1B4F" w:rsidRDefault="009A1CAB" w:rsidP="00DD7790">
            <w:pPr>
              <w:spacing w:line="400" w:lineRule="exact"/>
              <w:rPr>
                <w:rFonts w:eastAsia="方正仿宋_GBK"/>
                <w:color w:val="000000"/>
                <w:kern w:val="0"/>
                <w:sz w:val="28"/>
                <w:szCs w:val="28"/>
              </w:rPr>
            </w:pPr>
            <w:r w:rsidRPr="006D1B4F">
              <w:rPr>
                <w:rFonts w:ascii="宋体" w:hAnsi="宋体" w:cs="宋体" w:hint="eastAsia"/>
                <w:color w:val="000000"/>
                <w:kern w:val="0"/>
                <w:sz w:val="28"/>
                <w:szCs w:val="28"/>
              </w:rPr>
              <w:t>②</w:t>
            </w:r>
            <w:r w:rsidRPr="006D1B4F">
              <w:rPr>
                <w:rFonts w:eastAsia="方正仿宋_GBK"/>
                <w:color w:val="000000"/>
                <w:kern w:val="0"/>
                <w:sz w:val="28"/>
                <w:szCs w:val="28"/>
              </w:rPr>
              <w:t>制定推广绿色建材和装配式建筑激励政策措施。</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737"/>
          <w:jc w:val="center"/>
        </w:trPr>
        <w:tc>
          <w:tcPr>
            <w:tcW w:w="1183" w:type="dxa"/>
            <w:vMerge/>
            <w:tcBorders>
              <w:top w:val="nil"/>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36</w:t>
            </w:r>
          </w:p>
        </w:tc>
        <w:tc>
          <w:tcPr>
            <w:tcW w:w="1800"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林荫路推广率</w:t>
            </w:r>
            <w:r>
              <w:rPr>
                <w:rFonts w:eastAsia="方正仿宋_GBK"/>
                <w:color w:val="000000"/>
                <w:kern w:val="0"/>
                <w:sz w:val="28"/>
                <w:szCs w:val="28"/>
              </w:rPr>
              <w:t>（</w:t>
            </w:r>
            <w:r w:rsidRPr="0090405C">
              <w:rPr>
                <w:rFonts w:eastAsia="方正仿宋_GBK"/>
                <w:color w:val="000000"/>
                <w:kern w:val="0"/>
                <w:sz w:val="28"/>
                <w:szCs w:val="28"/>
              </w:rPr>
              <w:t>%</w:t>
            </w:r>
            <w:r>
              <w:rPr>
                <w:rFonts w:eastAsia="方正仿宋_GBK"/>
                <w:color w:val="000000"/>
                <w:kern w:val="0"/>
                <w:sz w:val="28"/>
                <w:szCs w:val="28"/>
              </w:rPr>
              <w:t>）</w:t>
            </w:r>
          </w:p>
        </w:tc>
        <w:tc>
          <w:tcPr>
            <w:tcW w:w="4917"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jc w:val="center"/>
              <w:rPr>
                <w:rFonts w:eastAsia="方正仿宋_GBK"/>
                <w:color w:val="000000"/>
                <w:kern w:val="0"/>
                <w:sz w:val="28"/>
                <w:szCs w:val="28"/>
              </w:rPr>
            </w:pPr>
            <w:r w:rsidRPr="0090405C">
              <w:rPr>
                <w:rFonts w:eastAsia="方正仿宋_GBK"/>
                <w:color w:val="000000"/>
                <w:kern w:val="0"/>
                <w:sz w:val="28"/>
                <w:szCs w:val="28"/>
              </w:rPr>
              <w:t>≥60%</w:t>
            </w:r>
          </w:p>
        </w:tc>
        <w:tc>
          <w:tcPr>
            <w:tcW w:w="1172" w:type="dxa"/>
            <w:tcBorders>
              <w:top w:val="nil"/>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考核范围为建成区</w:t>
            </w:r>
          </w:p>
        </w:tc>
      </w:tr>
      <w:tr w:rsidR="009A1CAB" w:rsidRPr="0090405C" w:rsidTr="009A1CAB">
        <w:trPr>
          <w:trHeight w:val="2688"/>
          <w:jc w:val="center"/>
        </w:trPr>
        <w:tc>
          <w:tcPr>
            <w:tcW w:w="118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ind w:left="113" w:right="113"/>
              <w:jc w:val="center"/>
              <w:rPr>
                <w:rFonts w:eastAsia="方正黑体_GBK"/>
                <w:color w:val="000000"/>
                <w:kern w:val="0"/>
                <w:sz w:val="28"/>
                <w:szCs w:val="28"/>
              </w:rPr>
            </w:pPr>
            <w:r w:rsidRPr="006D1B4F">
              <w:rPr>
                <w:rFonts w:eastAsia="方正黑体_GBK"/>
                <w:color w:val="000000"/>
                <w:kern w:val="0"/>
                <w:sz w:val="28"/>
                <w:szCs w:val="28"/>
              </w:rPr>
              <w:t>七、社会保障</w:t>
            </w:r>
          </w:p>
        </w:tc>
        <w:tc>
          <w:tcPr>
            <w:tcW w:w="532" w:type="dxa"/>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37</w:t>
            </w:r>
          </w:p>
        </w:tc>
        <w:tc>
          <w:tcPr>
            <w:tcW w:w="1800" w:type="dxa"/>
            <w:tcBorders>
              <w:top w:val="single" w:sz="4" w:space="0" w:color="auto"/>
              <w:left w:val="single" w:sz="4" w:space="0" w:color="auto"/>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社区配套设施建设</w:t>
            </w:r>
          </w:p>
        </w:tc>
        <w:tc>
          <w:tcPr>
            <w:tcW w:w="4917" w:type="dxa"/>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社区教育、医疗、体育、文化、</w:t>
            </w:r>
            <w:r w:rsidRPr="006D1B4F">
              <w:rPr>
                <w:rFonts w:eastAsia="方正仿宋_GBK"/>
                <w:color w:val="000000"/>
                <w:kern w:val="0"/>
                <w:sz w:val="28"/>
                <w:szCs w:val="28"/>
              </w:rPr>
              <w:t>养老、便民服务、公厕等各类设施配套齐全。</w:t>
            </w:r>
          </w:p>
        </w:tc>
        <w:tc>
          <w:tcPr>
            <w:tcW w:w="1172" w:type="dxa"/>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r w:rsidR="009A1CAB" w:rsidRPr="0090405C" w:rsidTr="009A1CAB">
        <w:trPr>
          <w:trHeight w:val="2031"/>
          <w:jc w:val="center"/>
        </w:trPr>
        <w:tc>
          <w:tcPr>
            <w:tcW w:w="1183" w:type="dxa"/>
            <w:vMerge/>
            <w:tcBorders>
              <w:top w:val="single" w:sz="4" w:space="0" w:color="auto"/>
              <w:left w:val="single" w:sz="4" w:space="0" w:color="auto"/>
              <w:bottom w:val="single" w:sz="4" w:space="0" w:color="auto"/>
              <w:right w:val="single" w:sz="4" w:space="0" w:color="auto"/>
            </w:tcBorders>
            <w:vAlign w:val="center"/>
          </w:tcPr>
          <w:p w:rsidR="009A1CAB" w:rsidRPr="006D1B4F" w:rsidRDefault="009A1CAB" w:rsidP="00DD7790">
            <w:pPr>
              <w:spacing w:line="400" w:lineRule="exact"/>
              <w:rPr>
                <w:rFonts w:eastAsia="方正黑体_GBK"/>
                <w:color w:val="000000"/>
                <w:kern w:val="0"/>
                <w:sz w:val="28"/>
                <w:szCs w:val="28"/>
              </w:rPr>
            </w:pPr>
          </w:p>
        </w:tc>
        <w:tc>
          <w:tcPr>
            <w:tcW w:w="532" w:type="dxa"/>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38</w:t>
            </w:r>
          </w:p>
        </w:tc>
        <w:tc>
          <w:tcPr>
            <w:tcW w:w="1800"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无障碍设施建设</w:t>
            </w:r>
          </w:p>
        </w:tc>
        <w:tc>
          <w:tcPr>
            <w:tcW w:w="4917"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主要道路、公园、公共建筑等公共场所设有无障碍设施，其使用及维护管理情况良好。</w:t>
            </w:r>
          </w:p>
        </w:tc>
        <w:tc>
          <w:tcPr>
            <w:tcW w:w="1172" w:type="dxa"/>
            <w:tcBorders>
              <w:top w:val="single" w:sz="4" w:space="0" w:color="auto"/>
              <w:left w:val="nil"/>
              <w:bottom w:val="single" w:sz="4" w:space="0" w:color="auto"/>
              <w:right w:val="single" w:sz="4" w:space="0" w:color="auto"/>
            </w:tcBorders>
            <w:vAlign w:val="center"/>
          </w:tcPr>
          <w:p w:rsidR="009A1CAB" w:rsidRPr="0090405C" w:rsidRDefault="009A1CAB" w:rsidP="00DD7790">
            <w:pPr>
              <w:spacing w:line="400" w:lineRule="exact"/>
              <w:rPr>
                <w:rFonts w:eastAsia="方正仿宋_GBK"/>
                <w:color w:val="000000"/>
                <w:kern w:val="0"/>
                <w:sz w:val="28"/>
                <w:szCs w:val="28"/>
              </w:rPr>
            </w:pPr>
          </w:p>
        </w:tc>
      </w:tr>
      <w:tr w:rsidR="009A1CAB" w:rsidRPr="0090405C" w:rsidTr="009A1CAB">
        <w:trPr>
          <w:trHeight w:val="1465"/>
          <w:jc w:val="center"/>
        </w:trPr>
        <w:tc>
          <w:tcPr>
            <w:tcW w:w="1183" w:type="dxa"/>
            <w:tcBorders>
              <w:top w:val="nil"/>
              <w:left w:val="single" w:sz="4" w:space="0" w:color="auto"/>
              <w:bottom w:val="single" w:sz="4" w:space="0" w:color="auto"/>
              <w:right w:val="single" w:sz="4" w:space="0" w:color="auto"/>
            </w:tcBorders>
            <w:textDirection w:val="tbRlV"/>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lastRenderedPageBreak/>
              <w:t>综合否定项</w:t>
            </w:r>
          </w:p>
        </w:tc>
        <w:tc>
          <w:tcPr>
            <w:tcW w:w="53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jc w:val="center"/>
              <w:rPr>
                <w:rFonts w:eastAsia="方正黑体_GBK"/>
                <w:color w:val="000000"/>
                <w:kern w:val="0"/>
                <w:sz w:val="28"/>
                <w:szCs w:val="28"/>
              </w:rPr>
            </w:pPr>
            <w:r w:rsidRPr="006D1B4F">
              <w:rPr>
                <w:rFonts w:eastAsia="方正黑体_GBK"/>
                <w:color w:val="000000"/>
                <w:kern w:val="0"/>
                <w:sz w:val="28"/>
                <w:szCs w:val="28"/>
              </w:rPr>
              <w:t>39</w:t>
            </w:r>
          </w:p>
        </w:tc>
        <w:tc>
          <w:tcPr>
            <w:tcW w:w="6717" w:type="dxa"/>
            <w:gridSpan w:val="2"/>
            <w:tcBorders>
              <w:top w:val="single" w:sz="4" w:space="0" w:color="auto"/>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r w:rsidRPr="0090405C">
              <w:rPr>
                <w:rFonts w:eastAsia="方正仿宋_GBK"/>
                <w:color w:val="000000"/>
                <w:kern w:val="0"/>
                <w:sz w:val="28"/>
                <w:szCs w:val="28"/>
              </w:rPr>
              <w:t>对近</w:t>
            </w:r>
            <w:r w:rsidRPr="0090405C">
              <w:rPr>
                <w:rFonts w:eastAsia="方正仿宋_GBK"/>
                <w:color w:val="000000"/>
                <w:kern w:val="0"/>
                <w:sz w:val="28"/>
                <w:szCs w:val="28"/>
              </w:rPr>
              <w:t>2</w:t>
            </w:r>
            <w:r w:rsidRPr="0090405C">
              <w:rPr>
                <w:rFonts w:eastAsia="方正仿宋_GBK"/>
                <w:color w:val="000000"/>
                <w:kern w:val="0"/>
                <w:sz w:val="28"/>
                <w:szCs w:val="28"/>
              </w:rPr>
              <w:t>年内发生以下情况的市、县，均实行</w:t>
            </w:r>
            <w:r>
              <w:rPr>
                <w:rFonts w:eastAsia="方正仿宋_GBK" w:hint="eastAsia"/>
                <w:color w:val="000000"/>
                <w:kern w:val="0"/>
                <w:sz w:val="28"/>
                <w:szCs w:val="28"/>
              </w:rPr>
              <w:t>“</w:t>
            </w:r>
            <w:r w:rsidRPr="006D1B4F">
              <w:rPr>
                <w:rFonts w:eastAsia="方正仿宋_GBK"/>
                <w:color w:val="000000"/>
                <w:kern w:val="0"/>
                <w:sz w:val="28"/>
                <w:szCs w:val="28"/>
              </w:rPr>
              <w:t>一票否决</w:t>
            </w:r>
            <w:r>
              <w:rPr>
                <w:rFonts w:eastAsia="方正仿宋_GBK" w:hint="eastAsia"/>
                <w:color w:val="000000"/>
                <w:kern w:val="0"/>
                <w:sz w:val="28"/>
                <w:szCs w:val="28"/>
              </w:rPr>
              <w:t>”：</w:t>
            </w:r>
            <w:r w:rsidRPr="006D1B4F">
              <w:rPr>
                <w:rFonts w:eastAsia="方正仿宋_GBK"/>
                <w:color w:val="000000"/>
                <w:kern w:val="0"/>
                <w:sz w:val="28"/>
                <w:szCs w:val="28"/>
              </w:rPr>
              <w:br/>
            </w:r>
            <w:r w:rsidRPr="00216361">
              <w:rPr>
                <w:rFonts w:eastAsia="方正仿宋_GBK" w:hint="eastAsia"/>
                <w:color w:val="000000"/>
                <w:kern w:val="0"/>
                <w:sz w:val="28"/>
                <w:szCs w:val="28"/>
              </w:rPr>
              <w:t>①</w:t>
            </w:r>
            <w:r w:rsidRPr="006D1B4F">
              <w:rPr>
                <w:rFonts w:eastAsia="方正仿宋_GBK"/>
                <w:color w:val="000000"/>
                <w:kern w:val="0"/>
                <w:sz w:val="28"/>
                <w:szCs w:val="28"/>
              </w:rPr>
              <w:t>园林绿化及生态环境保护、市政设施安全运行等方面的重大事故；</w:t>
            </w:r>
            <w:r w:rsidRPr="006D1B4F">
              <w:rPr>
                <w:rFonts w:eastAsia="方正仿宋_GBK"/>
                <w:color w:val="000000"/>
                <w:kern w:val="0"/>
                <w:sz w:val="28"/>
                <w:szCs w:val="28"/>
              </w:rPr>
              <w:br/>
            </w:r>
            <w:r w:rsidRPr="00216361">
              <w:rPr>
                <w:rFonts w:eastAsia="方正仿宋_GBK" w:hint="eastAsia"/>
                <w:color w:val="000000"/>
                <w:kern w:val="0"/>
                <w:sz w:val="28"/>
                <w:szCs w:val="28"/>
              </w:rPr>
              <w:t>②</w:t>
            </w:r>
            <w:r w:rsidRPr="006D1B4F">
              <w:rPr>
                <w:rFonts w:eastAsia="方正仿宋_GBK"/>
                <w:color w:val="000000"/>
                <w:kern w:val="0"/>
                <w:sz w:val="28"/>
                <w:szCs w:val="28"/>
              </w:rPr>
              <w:t>被住房城乡建设部、自治区有关部门通报批评；</w:t>
            </w:r>
            <w:r w:rsidRPr="006D1B4F">
              <w:rPr>
                <w:rFonts w:eastAsia="方正仿宋_GBK"/>
                <w:color w:val="000000"/>
                <w:kern w:val="0"/>
                <w:sz w:val="28"/>
                <w:szCs w:val="28"/>
              </w:rPr>
              <w:br/>
            </w:r>
            <w:r w:rsidRPr="00216361">
              <w:rPr>
                <w:rFonts w:eastAsia="方正仿宋_GBK" w:hint="eastAsia"/>
                <w:color w:val="000000"/>
                <w:kern w:val="0"/>
                <w:sz w:val="28"/>
                <w:szCs w:val="28"/>
              </w:rPr>
              <w:t>③</w:t>
            </w:r>
            <w:r w:rsidRPr="006D1B4F">
              <w:rPr>
                <w:rFonts w:eastAsia="方正仿宋_GBK"/>
                <w:color w:val="000000"/>
                <w:kern w:val="0"/>
                <w:sz w:val="28"/>
                <w:szCs w:val="28"/>
              </w:rPr>
              <w:t>被媒体曝光，造成重大负面影响。</w:t>
            </w:r>
          </w:p>
        </w:tc>
        <w:tc>
          <w:tcPr>
            <w:tcW w:w="1172" w:type="dxa"/>
            <w:tcBorders>
              <w:top w:val="nil"/>
              <w:left w:val="nil"/>
              <w:bottom w:val="single" w:sz="4" w:space="0" w:color="auto"/>
              <w:right w:val="single" w:sz="4" w:space="0" w:color="auto"/>
            </w:tcBorders>
            <w:vAlign w:val="center"/>
          </w:tcPr>
          <w:p w:rsidR="009A1CAB" w:rsidRPr="006D1B4F" w:rsidRDefault="009A1CAB" w:rsidP="00DD7790">
            <w:pPr>
              <w:spacing w:line="400" w:lineRule="exact"/>
              <w:rPr>
                <w:rFonts w:eastAsia="方正仿宋_GBK"/>
                <w:color w:val="000000"/>
                <w:kern w:val="0"/>
                <w:sz w:val="28"/>
                <w:szCs w:val="28"/>
              </w:rPr>
            </w:pPr>
          </w:p>
        </w:tc>
      </w:tr>
    </w:tbl>
    <w:p w:rsidR="009A1CAB" w:rsidRDefault="009A1CAB" w:rsidP="009A1CAB">
      <w:pPr>
        <w:outlineLvl w:val="0"/>
        <w:rPr>
          <w:rFonts w:eastAsia="方正黑体_GBK"/>
          <w:bCs/>
          <w:sz w:val="32"/>
          <w:szCs w:val="32"/>
        </w:rPr>
      </w:pPr>
    </w:p>
    <w:p w:rsidR="009A1CAB" w:rsidRPr="0090405C" w:rsidRDefault="009A1CAB" w:rsidP="009A1CAB">
      <w:pPr>
        <w:outlineLvl w:val="0"/>
        <w:rPr>
          <w:rFonts w:eastAsia="方正黑体_GBK"/>
          <w:bCs/>
          <w:sz w:val="32"/>
          <w:szCs w:val="32"/>
        </w:rPr>
      </w:pPr>
      <w:r w:rsidRPr="0090405C">
        <w:rPr>
          <w:rFonts w:eastAsia="方正黑体_GBK"/>
          <w:bCs/>
          <w:sz w:val="32"/>
          <w:szCs w:val="32"/>
        </w:rPr>
        <w:t>二、相关指标解释</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城市绿线管理</w:t>
      </w:r>
    </w:p>
    <w:p w:rsidR="009A1CAB" w:rsidRPr="0090405C" w:rsidRDefault="009A1CAB" w:rsidP="009A1CAB">
      <w:pPr>
        <w:spacing w:line="500" w:lineRule="exact"/>
        <w:ind w:firstLine="640"/>
        <w:rPr>
          <w:rFonts w:eastAsia="方正仿宋_GBK"/>
        </w:rPr>
      </w:pPr>
      <w:r w:rsidRPr="0090405C">
        <w:rPr>
          <w:rFonts w:eastAsia="方正仿宋_GBK"/>
        </w:rPr>
        <w:t>城市绿线是城市中各类绿地范围的管理控制</w:t>
      </w:r>
      <w:r w:rsidRPr="0090405C">
        <w:rPr>
          <w:rFonts w:eastAsia="方正仿宋_GBK"/>
          <w:bCs/>
        </w:rPr>
        <w:t>界线</w:t>
      </w:r>
      <w:r w:rsidRPr="0090405C">
        <w:rPr>
          <w:rFonts w:eastAsia="方正仿宋_GBK"/>
        </w:rPr>
        <w:t>。城市绿线管理是指城市按照《城市绿线管理办法》（建设部令第</w:t>
      </w:r>
      <w:r w:rsidRPr="0090405C">
        <w:rPr>
          <w:rFonts w:eastAsia="方正仿宋_GBK"/>
        </w:rPr>
        <w:t>112</w:t>
      </w:r>
      <w:r w:rsidRPr="0090405C">
        <w:rPr>
          <w:rFonts w:eastAsia="方正仿宋_GBK"/>
        </w:rPr>
        <w:t>号）和《城市绿线划定技术规范》（</w:t>
      </w:r>
      <w:r w:rsidRPr="0090405C">
        <w:rPr>
          <w:rFonts w:eastAsia="方正仿宋_GBK"/>
        </w:rPr>
        <w:t>GB/T51163-2016</w:t>
      </w:r>
      <w:r w:rsidRPr="0090405C">
        <w:rPr>
          <w:rFonts w:eastAsia="方正仿宋_GBK"/>
        </w:rPr>
        <w:t>）要求划定并严格控制管理。</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城市园林绿化制度建设</w:t>
      </w:r>
    </w:p>
    <w:p w:rsidR="009A1CAB" w:rsidRPr="0090405C" w:rsidRDefault="009A1CAB" w:rsidP="009A1CAB">
      <w:pPr>
        <w:spacing w:line="500" w:lineRule="exact"/>
        <w:ind w:firstLine="640"/>
        <w:rPr>
          <w:rFonts w:eastAsia="方正仿宋_GBK"/>
        </w:rPr>
      </w:pPr>
      <w:r w:rsidRPr="0090405C">
        <w:rPr>
          <w:rFonts w:eastAsia="方正仿宋_GBK"/>
        </w:rPr>
        <w:t>指在城市政府及城市园林绿化、规划等主管部门颁布实施的与城市园林绿化规划、建设、管养相关的法规制度、标准规范等。纳入考评的园林绿化制度主要包括绿线管理、绿地建设及养护管理、城市生态保护、生物多样性保护、古树名木保护、义务植树等方面的规章制度。</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公众对城市园林绿化的满意率</w:t>
      </w:r>
    </w:p>
    <w:p w:rsidR="009A1CAB" w:rsidRPr="0090405C" w:rsidRDefault="009A1CAB" w:rsidP="009A1CAB">
      <w:pPr>
        <w:spacing w:line="500" w:lineRule="exact"/>
        <w:ind w:firstLine="640"/>
        <w:rPr>
          <w:rFonts w:eastAsia="方正仿宋_GBK"/>
        </w:rPr>
      </w:pPr>
      <w:proofErr w:type="gramStart"/>
      <w:r w:rsidRPr="0090405C">
        <w:rPr>
          <w:rFonts w:eastAsia="方正仿宋_GBK"/>
        </w:rPr>
        <w:t>本考核</w:t>
      </w:r>
      <w:proofErr w:type="gramEnd"/>
      <w:r w:rsidRPr="0090405C">
        <w:rPr>
          <w:rFonts w:eastAsia="方正仿宋_GBK"/>
        </w:rPr>
        <w:t>指标是针对市民群众对城市园林绿化规划、建设与管养的满意程度进行抽查评估。抽查方式为随机抽查，抽查比例不低于城市人口的千分之一。</w:t>
      </w:r>
    </w:p>
    <w:p w:rsidR="009A1CAB" w:rsidRPr="0090405C" w:rsidRDefault="009A1CAB" w:rsidP="009A1CAB">
      <w:pPr>
        <w:spacing w:line="500" w:lineRule="exact"/>
        <w:ind w:firstLine="640"/>
        <w:rPr>
          <w:rFonts w:eastAsia="方正仿宋_GBK"/>
          <w:kern w:val="0"/>
        </w:rPr>
      </w:pPr>
      <w:r w:rsidRPr="0090405C">
        <w:rPr>
          <w:rFonts w:eastAsia="方正仿宋_GBK"/>
          <w:kern w:val="0"/>
        </w:rPr>
        <w:t>计算方法：公众对城市园林绿化的满意度（</w:t>
      </w:r>
      <w:r w:rsidRPr="0090405C">
        <w:rPr>
          <w:rFonts w:eastAsia="方正仿宋_GBK"/>
          <w:kern w:val="0"/>
        </w:rPr>
        <w:t>%</w:t>
      </w:r>
      <w:r w:rsidRPr="0090405C">
        <w:rPr>
          <w:rFonts w:eastAsia="方正仿宋_GBK"/>
          <w:kern w:val="0"/>
        </w:rPr>
        <w:t>）</w:t>
      </w:r>
      <w:r w:rsidRPr="0090405C">
        <w:rPr>
          <w:rFonts w:eastAsia="方正仿宋_GBK"/>
          <w:kern w:val="0"/>
        </w:rPr>
        <w:t>=</w:t>
      </w:r>
      <w:r w:rsidRPr="0090405C">
        <w:rPr>
          <w:rFonts w:eastAsia="方正仿宋_GBK"/>
          <w:kern w:val="0"/>
        </w:rPr>
        <w:t>城市园林绿化满意度总分（</w:t>
      </w:r>
      <w:r w:rsidRPr="0090405C">
        <w:rPr>
          <w:rFonts w:eastAsia="方正仿宋_GBK"/>
          <w:kern w:val="0"/>
        </w:rPr>
        <w:t>M</w:t>
      </w:r>
      <w:r w:rsidRPr="0090405C">
        <w:rPr>
          <w:rFonts w:eastAsia="方正仿宋_GBK"/>
          <w:kern w:val="0"/>
        </w:rPr>
        <w:t>）大于等于</w:t>
      </w:r>
      <w:r w:rsidRPr="0090405C">
        <w:rPr>
          <w:rFonts w:eastAsia="方正仿宋_GBK"/>
          <w:kern w:val="0"/>
        </w:rPr>
        <w:t>8</w:t>
      </w:r>
      <w:r w:rsidRPr="0090405C">
        <w:rPr>
          <w:rFonts w:eastAsia="方正仿宋_GBK"/>
          <w:kern w:val="0"/>
        </w:rPr>
        <w:t>分的公众人数（人）</w:t>
      </w:r>
      <w:r w:rsidRPr="0090405C">
        <w:rPr>
          <w:rFonts w:eastAsia="方正仿宋_GBK"/>
          <w:kern w:val="0"/>
        </w:rPr>
        <w:t>/</w:t>
      </w:r>
      <w:r w:rsidRPr="0090405C">
        <w:rPr>
          <w:rFonts w:eastAsia="方正仿宋_GBK"/>
          <w:kern w:val="0"/>
        </w:rPr>
        <w:t>城市园林绿化满意度调查被抽查公众的总人数（人）</w:t>
      </w:r>
      <w:r w:rsidRPr="0090405C">
        <w:rPr>
          <w:rFonts w:eastAsia="方正仿宋_GBK"/>
          <w:kern w:val="0"/>
        </w:rPr>
        <w:t>×100%</w:t>
      </w:r>
      <w:r w:rsidRPr="0090405C">
        <w:rPr>
          <w:rFonts w:eastAsia="方正仿宋_GBK"/>
          <w:kern w:val="0"/>
        </w:rPr>
        <w:t>。</w:t>
      </w:r>
    </w:p>
    <w:p w:rsidR="009A1CAB" w:rsidRPr="0090405C" w:rsidRDefault="009A1CAB" w:rsidP="009A1CAB">
      <w:pPr>
        <w:spacing w:line="500" w:lineRule="exact"/>
        <w:ind w:firstLine="640"/>
        <w:rPr>
          <w:rFonts w:eastAsia="方正仿宋_GBK"/>
          <w:kern w:val="0"/>
        </w:rPr>
      </w:pPr>
      <w:r w:rsidRPr="0090405C">
        <w:rPr>
          <w:rFonts w:eastAsia="方正仿宋_GBK"/>
          <w:kern w:val="0"/>
        </w:rPr>
        <w:t>注：满意度总分为</w:t>
      </w:r>
      <w:r w:rsidRPr="0090405C">
        <w:rPr>
          <w:rFonts w:eastAsia="方正仿宋_GBK"/>
          <w:kern w:val="0"/>
        </w:rPr>
        <w:t>10</w:t>
      </w:r>
      <w:r w:rsidRPr="0090405C">
        <w:rPr>
          <w:rFonts w:eastAsia="方正仿宋_GBK"/>
          <w:kern w:val="0"/>
        </w:rPr>
        <w:t>分。</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lastRenderedPageBreak/>
        <w:t>建成区绿化覆盖率</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）城市建成区是城市行政区内实际已成片开发建设、市政公用设施和配套公共设施基本具备的区域。城市建成区界线的划定应符合城市总体规划要求，不能突破城市规划建设用地的范围，且形态相对完整。</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绿化覆盖面积是指城市中乔木、灌木、草坪等所有植被的垂直投影面积，包括屋顶绿化植物的垂直投影面积以及零星树木的垂直投影面积，乔木树冠下的灌木和草本植物以及灌木树冠下的草本植物垂直投影面积均不能重复计算。</w:t>
      </w:r>
    </w:p>
    <w:p w:rsidR="009A1CAB" w:rsidRDefault="009A1CAB" w:rsidP="009A1CAB">
      <w:pPr>
        <w:rPr>
          <w:rFonts w:eastAsia="方正仿宋_GBK"/>
          <w:b/>
        </w:rPr>
      </w:pPr>
      <w:r w:rsidRPr="0090405C">
        <w:rPr>
          <w:rFonts w:eastAsia="方正仿宋_GBK"/>
        </w:rPr>
        <w:t>计算方法：建成区绿化覆盖率（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建成区所有植被的垂直投影面积（</w:t>
      </w:r>
      <w:r w:rsidRPr="0090405C">
        <w:rPr>
          <w:rFonts w:eastAsia="方正仿宋_GBK"/>
        </w:rPr>
        <w:t>km</w:t>
      </w:r>
      <w:r w:rsidRPr="0090405C">
        <w:rPr>
          <w:rFonts w:eastAsia="方正仿宋_GBK"/>
          <w:vertAlign w:val="superscript"/>
        </w:rPr>
        <w:t>2</w:t>
      </w:r>
      <w:r w:rsidRPr="0090405C">
        <w:rPr>
          <w:rFonts w:eastAsia="方正仿宋_GBK"/>
        </w:rPr>
        <w:t>）</w:t>
      </w:r>
      <w:r w:rsidRPr="0090405C">
        <w:rPr>
          <w:rFonts w:eastAsia="方正仿宋_GBK"/>
        </w:rPr>
        <w:t>/</w:t>
      </w:r>
      <w:r w:rsidRPr="0090405C">
        <w:rPr>
          <w:rFonts w:eastAsia="方正仿宋_GBK"/>
        </w:rPr>
        <w:t>建成区面积（</w:t>
      </w:r>
      <w:r w:rsidRPr="0090405C">
        <w:rPr>
          <w:rFonts w:eastAsia="方正仿宋_GBK"/>
        </w:rPr>
        <w:t>km</w:t>
      </w:r>
      <w:r w:rsidRPr="0090405C">
        <w:rPr>
          <w:rFonts w:eastAsia="方正仿宋_GBK"/>
          <w:vertAlign w:val="superscript"/>
        </w:rPr>
        <w:t>2</w:t>
      </w:r>
      <w:r w:rsidRPr="0090405C">
        <w:rPr>
          <w:rFonts w:eastAsia="方正仿宋_GBK"/>
        </w:rPr>
        <w:t>）</w:t>
      </w:r>
      <w:r w:rsidRPr="0090405C">
        <w:rPr>
          <w:rFonts w:eastAsia="方正仿宋_GBK"/>
        </w:rPr>
        <w:t>×100%</w:t>
      </w:r>
      <w:r>
        <w:rPr>
          <w:rFonts w:eastAsia="方正仿宋_GBK" w:hint="eastAsia"/>
        </w:rPr>
        <w:t>。</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建成区绿地率</w:t>
      </w:r>
    </w:p>
    <w:p w:rsidR="009A1CAB" w:rsidRPr="006D1B4F" w:rsidRDefault="009A1CAB" w:rsidP="009A1CAB">
      <w:pPr>
        <w:spacing w:line="500" w:lineRule="exact"/>
        <w:ind w:firstLine="640"/>
        <w:rPr>
          <w:rFonts w:eastAsia="方正仿宋_GBK"/>
        </w:rPr>
      </w:pPr>
      <w:r w:rsidRPr="006D1B4F">
        <w:rPr>
          <w:rFonts w:eastAsia="方正仿宋_GBK"/>
        </w:rPr>
        <w:t>根据《城市绿地分类标准》（</w:t>
      </w:r>
      <w:r w:rsidRPr="006D1B4F">
        <w:rPr>
          <w:rFonts w:eastAsia="方正仿宋_GBK"/>
        </w:rPr>
        <w:t>CJJ/T85-2017</w:t>
      </w:r>
      <w:r w:rsidRPr="006D1B4F">
        <w:rPr>
          <w:rFonts w:eastAsia="方正仿宋_GBK"/>
        </w:rPr>
        <w:t>）中</w:t>
      </w:r>
      <w:r w:rsidRPr="006D1B4F">
        <w:rPr>
          <w:rFonts w:eastAsia="方正仿宋_GBK"/>
        </w:rPr>
        <w:t>3.0.4</w:t>
      </w:r>
      <w:r w:rsidRPr="006D1B4F">
        <w:rPr>
          <w:rFonts w:eastAsia="方正仿宋_GBK"/>
        </w:rPr>
        <w:t>条，绿地率应按下式计算</w:t>
      </w:r>
      <w:r>
        <w:rPr>
          <w:rFonts w:eastAsia="方正仿宋_GBK"/>
        </w:rPr>
        <w:t>：</w:t>
      </w:r>
    </w:p>
    <w:p w:rsidR="009A1CAB" w:rsidRPr="006D1B4F" w:rsidRDefault="009A1CAB" w:rsidP="009A1CAB">
      <w:pPr>
        <w:spacing w:line="500" w:lineRule="exact"/>
        <w:ind w:firstLine="640"/>
        <w:rPr>
          <w:rFonts w:eastAsia="方正仿宋_GBK"/>
        </w:rPr>
      </w:pPr>
      <w:proofErr w:type="spellStart"/>
      <w:r w:rsidRPr="006D1B4F">
        <w:rPr>
          <w:rFonts w:eastAsia="方正仿宋_GBK"/>
        </w:rPr>
        <w:t>λ</w:t>
      </w:r>
      <w:r w:rsidRPr="006D1B4F">
        <w:rPr>
          <w:rFonts w:eastAsia="方正仿宋_GBK"/>
          <w:vertAlign w:val="subscript"/>
        </w:rPr>
        <w:t>g</w:t>
      </w:r>
      <w:proofErr w:type="spellEnd"/>
      <w:r w:rsidRPr="006D1B4F">
        <w:rPr>
          <w:rFonts w:eastAsia="方正仿宋_GBK"/>
        </w:rPr>
        <w:t>=[</w:t>
      </w:r>
      <w:r>
        <w:rPr>
          <w:rFonts w:eastAsia="方正仿宋_GBK"/>
        </w:rPr>
        <w:t>（</w:t>
      </w:r>
      <w:r w:rsidRPr="006D1B4F">
        <w:rPr>
          <w:rFonts w:eastAsia="方正仿宋_GBK"/>
        </w:rPr>
        <w:t>A</w:t>
      </w:r>
      <w:r w:rsidRPr="006D1B4F">
        <w:rPr>
          <w:rFonts w:eastAsia="方正仿宋_GBK"/>
          <w:vertAlign w:val="subscript"/>
        </w:rPr>
        <w:t>g1</w:t>
      </w:r>
      <w:r w:rsidRPr="006D1B4F">
        <w:rPr>
          <w:rFonts w:eastAsia="方正仿宋_GBK"/>
        </w:rPr>
        <w:t>+A</w:t>
      </w:r>
      <w:r w:rsidRPr="006D1B4F">
        <w:rPr>
          <w:rFonts w:eastAsia="方正仿宋_GBK"/>
          <w:vertAlign w:val="subscript"/>
        </w:rPr>
        <w:t>g2</w:t>
      </w:r>
      <w:r w:rsidRPr="006D1B4F">
        <w:rPr>
          <w:rFonts w:eastAsia="方正仿宋_GBK"/>
        </w:rPr>
        <w:t>+A</w:t>
      </w:r>
      <w:r w:rsidRPr="006D1B4F">
        <w:rPr>
          <w:rFonts w:eastAsia="方正仿宋_GBK"/>
          <w:vertAlign w:val="subscript"/>
        </w:rPr>
        <w:t>g3'</w:t>
      </w:r>
      <w:r w:rsidRPr="006D1B4F">
        <w:rPr>
          <w:rFonts w:eastAsia="方正仿宋_GBK"/>
        </w:rPr>
        <w:t>+A</w:t>
      </w:r>
      <w:r w:rsidRPr="006D1B4F">
        <w:rPr>
          <w:rFonts w:eastAsia="方正仿宋_GBK"/>
          <w:vertAlign w:val="subscript"/>
        </w:rPr>
        <w:t>xg</w:t>
      </w:r>
      <w:r>
        <w:rPr>
          <w:rFonts w:eastAsia="方正仿宋_GBK"/>
        </w:rPr>
        <w:t>）</w:t>
      </w:r>
      <w:r w:rsidRPr="006D1B4F">
        <w:rPr>
          <w:rFonts w:eastAsia="方正仿宋_GBK"/>
        </w:rPr>
        <w:t>/A</w:t>
      </w:r>
      <w:r w:rsidRPr="006D1B4F">
        <w:rPr>
          <w:rFonts w:eastAsia="方正仿宋_GBK"/>
          <w:vertAlign w:val="subscript"/>
        </w:rPr>
        <w:t>c</w:t>
      </w:r>
      <w:r w:rsidRPr="006D1B4F">
        <w:rPr>
          <w:rFonts w:eastAsia="方正仿宋_GBK"/>
        </w:rPr>
        <w:t>]×100%</w:t>
      </w:r>
    </w:p>
    <w:p w:rsidR="009A1CAB" w:rsidRPr="006D1B4F" w:rsidRDefault="009A1CAB" w:rsidP="009A1CAB">
      <w:pPr>
        <w:spacing w:line="500" w:lineRule="exact"/>
        <w:ind w:firstLine="640"/>
        <w:rPr>
          <w:rFonts w:eastAsia="方正仿宋_GBK"/>
        </w:rPr>
      </w:pPr>
      <w:r w:rsidRPr="006D1B4F">
        <w:rPr>
          <w:rFonts w:eastAsia="方正仿宋_GBK"/>
        </w:rPr>
        <w:t>式中</w:t>
      </w:r>
      <w:r>
        <w:rPr>
          <w:rFonts w:eastAsia="方正仿宋_GBK"/>
        </w:rPr>
        <w:t>：</w:t>
      </w:r>
      <w:proofErr w:type="spellStart"/>
      <w:r w:rsidRPr="006D1B4F">
        <w:rPr>
          <w:rFonts w:eastAsia="方正仿宋_GBK"/>
        </w:rPr>
        <w:t>λ</w:t>
      </w:r>
      <w:r w:rsidRPr="006D1B4F">
        <w:rPr>
          <w:rFonts w:eastAsia="方正仿宋_GBK"/>
          <w:vertAlign w:val="subscript"/>
        </w:rPr>
        <w:t>g</w:t>
      </w:r>
      <w:proofErr w:type="spellEnd"/>
      <w:r w:rsidRPr="006D1B4F">
        <w:rPr>
          <w:rFonts w:eastAsia="方正仿宋_GBK"/>
        </w:rPr>
        <w:t>——</w:t>
      </w:r>
      <w:r w:rsidRPr="006D1B4F">
        <w:rPr>
          <w:rFonts w:eastAsia="方正仿宋_GBK"/>
        </w:rPr>
        <w:t>绿地率</w:t>
      </w:r>
      <w:r>
        <w:rPr>
          <w:rFonts w:eastAsia="方正仿宋_GBK"/>
        </w:rPr>
        <w:t>（</w:t>
      </w:r>
      <w:r w:rsidRPr="006D1B4F">
        <w:rPr>
          <w:rFonts w:eastAsia="方正仿宋_GBK"/>
        </w:rPr>
        <w:t>%</w:t>
      </w:r>
      <w:r>
        <w:rPr>
          <w:rFonts w:eastAsia="方正仿宋_GBK"/>
        </w:rPr>
        <w:t>）；</w:t>
      </w:r>
    </w:p>
    <w:p w:rsidR="009A1CAB" w:rsidRPr="006D1B4F" w:rsidRDefault="009A1CAB" w:rsidP="009A1CAB">
      <w:pPr>
        <w:spacing w:line="500" w:lineRule="exact"/>
        <w:ind w:firstLine="640"/>
        <w:rPr>
          <w:rFonts w:eastAsia="方正仿宋_GBK"/>
        </w:rPr>
      </w:pPr>
      <w:r w:rsidRPr="006D1B4F">
        <w:rPr>
          <w:rFonts w:eastAsia="方正仿宋_GBK"/>
        </w:rPr>
        <w:t>A</w:t>
      </w:r>
      <w:r w:rsidRPr="006D1B4F">
        <w:rPr>
          <w:rFonts w:eastAsia="方正仿宋_GBK"/>
          <w:vertAlign w:val="subscript"/>
        </w:rPr>
        <w:t>g1</w:t>
      </w:r>
      <w:r w:rsidRPr="006D1B4F">
        <w:rPr>
          <w:rFonts w:eastAsia="方正仿宋_GBK"/>
        </w:rPr>
        <w:t>——</w:t>
      </w:r>
      <w:r w:rsidRPr="006D1B4F">
        <w:rPr>
          <w:rFonts w:eastAsia="方正仿宋_GBK"/>
        </w:rPr>
        <w:t>公园绿地面积</w:t>
      </w:r>
      <w:r>
        <w:rPr>
          <w:rFonts w:eastAsia="方正仿宋_GBK"/>
        </w:rPr>
        <w:t>（</w:t>
      </w:r>
      <w:r w:rsidRPr="006D1B4F">
        <w:rPr>
          <w:rFonts w:eastAsia="方正仿宋_GBK"/>
        </w:rPr>
        <w:t>m</w:t>
      </w:r>
      <w:r w:rsidRPr="006D1B4F">
        <w:rPr>
          <w:rFonts w:eastAsia="方正仿宋_GBK"/>
          <w:vertAlign w:val="superscript"/>
        </w:rPr>
        <w:t>2</w:t>
      </w:r>
      <w:r>
        <w:rPr>
          <w:rFonts w:eastAsia="方正仿宋_GBK"/>
        </w:rPr>
        <w:t>）；</w:t>
      </w:r>
    </w:p>
    <w:p w:rsidR="009A1CAB" w:rsidRPr="006D1B4F" w:rsidRDefault="009A1CAB" w:rsidP="009A1CAB">
      <w:pPr>
        <w:spacing w:line="500" w:lineRule="exact"/>
        <w:ind w:firstLine="640"/>
        <w:rPr>
          <w:rFonts w:eastAsia="方正仿宋_GBK"/>
        </w:rPr>
      </w:pPr>
      <w:r w:rsidRPr="006D1B4F">
        <w:rPr>
          <w:rFonts w:eastAsia="方正仿宋_GBK"/>
        </w:rPr>
        <w:t>A</w:t>
      </w:r>
      <w:r w:rsidRPr="006D1B4F">
        <w:rPr>
          <w:rFonts w:eastAsia="方正仿宋_GBK"/>
          <w:vertAlign w:val="subscript"/>
        </w:rPr>
        <w:t>g2</w:t>
      </w:r>
      <w:r w:rsidRPr="006D1B4F">
        <w:rPr>
          <w:rFonts w:eastAsia="方正仿宋_GBK"/>
        </w:rPr>
        <w:t>——</w:t>
      </w:r>
      <w:r w:rsidRPr="006D1B4F">
        <w:rPr>
          <w:rFonts w:eastAsia="方正仿宋_GBK"/>
        </w:rPr>
        <w:t>防护绿地面积</w:t>
      </w:r>
      <w:r>
        <w:rPr>
          <w:rFonts w:eastAsia="方正仿宋_GBK"/>
        </w:rPr>
        <w:t>（</w:t>
      </w:r>
      <w:r w:rsidRPr="006D1B4F">
        <w:rPr>
          <w:rFonts w:eastAsia="方正仿宋_GBK"/>
        </w:rPr>
        <w:t>m</w:t>
      </w:r>
      <w:r w:rsidRPr="006D1B4F">
        <w:rPr>
          <w:rFonts w:eastAsia="方正仿宋_GBK"/>
          <w:vertAlign w:val="superscript"/>
        </w:rPr>
        <w:t>2</w:t>
      </w:r>
      <w:r>
        <w:rPr>
          <w:rFonts w:eastAsia="方正仿宋_GBK"/>
        </w:rPr>
        <w:t>）；</w:t>
      </w:r>
    </w:p>
    <w:p w:rsidR="009A1CAB" w:rsidRPr="006D1B4F" w:rsidRDefault="009A1CAB" w:rsidP="009A1CAB">
      <w:pPr>
        <w:spacing w:line="500" w:lineRule="exact"/>
        <w:ind w:firstLine="640"/>
        <w:rPr>
          <w:rFonts w:eastAsia="方正仿宋_GBK"/>
        </w:rPr>
      </w:pPr>
      <w:r w:rsidRPr="006D1B4F">
        <w:rPr>
          <w:rFonts w:eastAsia="方正仿宋_GBK"/>
        </w:rPr>
        <w:t>A</w:t>
      </w:r>
      <w:r w:rsidRPr="006D1B4F">
        <w:rPr>
          <w:rFonts w:eastAsia="方正仿宋_GBK"/>
          <w:vertAlign w:val="subscript"/>
        </w:rPr>
        <w:t>g3</w:t>
      </w:r>
      <w:r w:rsidRPr="006D1B4F">
        <w:rPr>
          <w:rFonts w:eastAsia="方正仿宋_GBK"/>
        </w:rPr>
        <w:t>——</w:t>
      </w:r>
      <w:r w:rsidRPr="006D1B4F">
        <w:rPr>
          <w:rFonts w:eastAsia="方正仿宋_GBK"/>
        </w:rPr>
        <w:t>广场用地中的绿地面积</w:t>
      </w:r>
      <w:r>
        <w:rPr>
          <w:rFonts w:eastAsia="方正仿宋_GBK"/>
        </w:rPr>
        <w:t>（</w:t>
      </w:r>
      <w:r w:rsidRPr="006D1B4F">
        <w:rPr>
          <w:rFonts w:eastAsia="方正仿宋_GBK"/>
        </w:rPr>
        <w:t>m</w:t>
      </w:r>
      <w:r w:rsidRPr="006D1B4F">
        <w:rPr>
          <w:rFonts w:eastAsia="方正仿宋_GBK"/>
          <w:vertAlign w:val="superscript"/>
        </w:rPr>
        <w:t>2</w:t>
      </w:r>
      <w:r>
        <w:rPr>
          <w:rFonts w:eastAsia="方正仿宋_GBK"/>
        </w:rPr>
        <w:t>）；</w:t>
      </w:r>
    </w:p>
    <w:p w:rsidR="009A1CAB" w:rsidRPr="006D1B4F" w:rsidRDefault="009A1CAB" w:rsidP="009A1CAB">
      <w:pPr>
        <w:spacing w:line="500" w:lineRule="exact"/>
        <w:ind w:firstLine="640"/>
        <w:rPr>
          <w:rFonts w:eastAsia="方正仿宋_GBK"/>
        </w:rPr>
      </w:pPr>
      <w:proofErr w:type="spellStart"/>
      <w:r w:rsidRPr="006D1B4F">
        <w:rPr>
          <w:rFonts w:eastAsia="方正仿宋_GBK"/>
        </w:rPr>
        <w:t>A</w:t>
      </w:r>
      <w:r w:rsidRPr="006D1B4F">
        <w:rPr>
          <w:rFonts w:eastAsia="方正仿宋_GBK"/>
          <w:vertAlign w:val="subscript"/>
        </w:rPr>
        <w:t>xg</w:t>
      </w:r>
      <w:proofErr w:type="spellEnd"/>
      <w:r w:rsidRPr="006D1B4F">
        <w:rPr>
          <w:rFonts w:eastAsia="方正仿宋_GBK"/>
        </w:rPr>
        <w:t>——</w:t>
      </w:r>
      <w:r w:rsidRPr="006D1B4F">
        <w:rPr>
          <w:rFonts w:eastAsia="方正仿宋_GBK"/>
        </w:rPr>
        <w:t>附属绿地面积</w:t>
      </w:r>
      <w:r>
        <w:rPr>
          <w:rFonts w:eastAsia="方正仿宋_GBK"/>
        </w:rPr>
        <w:t>（</w:t>
      </w:r>
      <w:r w:rsidRPr="006D1B4F">
        <w:rPr>
          <w:rFonts w:eastAsia="方正仿宋_GBK"/>
        </w:rPr>
        <w:t>m</w:t>
      </w:r>
      <w:r w:rsidRPr="006D1B4F">
        <w:rPr>
          <w:rFonts w:eastAsia="方正仿宋_GBK"/>
          <w:vertAlign w:val="superscript"/>
        </w:rPr>
        <w:t>2</w:t>
      </w:r>
      <w:r>
        <w:rPr>
          <w:rFonts w:eastAsia="方正仿宋_GBK"/>
        </w:rPr>
        <w:t>）；</w:t>
      </w:r>
    </w:p>
    <w:p w:rsidR="009A1CAB" w:rsidRPr="006D1B4F" w:rsidRDefault="009A1CAB" w:rsidP="009A1CAB">
      <w:pPr>
        <w:spacing w:line="500" w:lineRule="exact"/>
        <w:ind w:firstLine="640"/>
        <w:rPr>
          <w:rFonts w:eastAsia="方正仿宋_GBK"/>
        </w:rPr>
      </w:pPr>
      <w:r w:rsidRPr="006D1B4F">
        <w:rPr>
          <w:rFonts w:eastAsia="方正仿宋_GBK"/>
        </w:rPr>
        <w:t>A</w:t>
      </w:r>
      <w:r w:rsidRPr="006D1B4F">
        <w:rPr>
          <w:rFonts w:eastAsia="方正仿宋_GBK"/>
          <w:vertAlign w:val="subscript"/>
        </w:rPr>
        <w:t>c</w:t>
      </w:r>
      <w:r w:rsidRPr="006D1B4F">
        <w:rPr>
          <w:rFonts w:eastAsia="方正仿宋_GBK"/>
        </w:rPr>
        <w:t>——</w:t>
      </w:r>
      <w:r w:rsidRPr="006D1B4F">
        <w:rPr>
          <w:rFonts w:eastAsia="方正仿宋_GBK"/>
        </w:rPr>
        <w:t>城市的用地面积</w:t>
      </w:r>
      <w:r>
        <w:rPr>
          <w:rFonts w:eastAsia="方正仿宋_GBK"/>
        </w:rPr>
        <w:t>（</w:t>
      </w:r>
      <w:r w:rsidRPr="006D1B4F">
        <w:rPr>
          <w:rFonts w:eastAsia="方正仿宋_GBK"/>
        </w:rPr>
        <w:t>m</w:t>
      </w:r>
      <w:r w:rsidRPr="006D1B4F">
        <w:rPr>
          <w:rFonts w:eastAsia="方正仿宋_GBK"/>
          <w:vertAlign w:val="superscript"/>
        </w:rPr>
        <w:t>2</w:t>
      </w:r>
      <w:r>
        <w:rPr>
          <w:rFonts w:eastAsia="方正仿宋_GBK"/>
        </w:rPr>
        <w:t>）</w:t>
      </w:r>
      <w:r w:rsidRPr="006D1B4F">
        <w:rPr>
          <w:rFonts w:eastAsia="方正仿宋_GBK"/>
        </w:rPr>
        <w:t>，与上述绿地统计范围一致。</w:t>
      </w:r>
    </w:p>
    <w:p w:rsidR="009A1CAB" w:rsidRPr="006D1B4F" w:rsidRDefault="009A1CAB" w:rsidP="009A1CAB">
      <w:pPr>
        <w:spacing w:line="500" w:lineRule="exact"/>
        <w:ind w:firstLine="640"/>
        <w:rPr>
          <w:rFonts w:eastAsia="方正仿宋_GBK"/>
        </w:rPr>
      </w:pPr>
      <w:r w:rsidRPr="006D1B4F">
        <w:rPr>
          <w:rFonts w:eastAsia="方正仿宋_GBK"/>
        </w:rPr>
        <w:t>考核说明：允许将建成区内、建设用地外的部分</w:t>
      </w:r>
      <w:r w:rsidRPr="006D1B4F">
        <w:rPr>
          <w:rFonts w:eastAsia="方正仿宋_GBK"/>
        </w:rPr>
        <w:t>“</w:t>
      </w:r>
      <w:r w:rsidRPr="006D1B4F">
        <w:rPr>
          <w:rFonts w:eastAsia="方正仿宋_GBK"/>
        </w:rPr>
        <w:t>区域绿地</w:t>
      </w:r>
      <w:r w:rsidRPr="006D1B4F">
        <w:rPr>
          <w:rFonts w:eastAsia="方正仿宋_GBK"/>
        </w:rPr>
        <w:t>”</w:t>
      </w:r>
      <w:r w:rsidRPr="006D1B4F">
        <w:rPr>
          <w:rFonts w:eastAsia="方正仿宋_GBK"/>
        </w:rPr>
        <w:t>面积纳入建成区绿地率统计，但纳入统计的</w:t>
      </w:r>
      <w:r w:rsidRPr="006D1B4F">
        <w:rPr>
          <w:rFonts w:eastAsia="方正仿宋_GBK"/>
        </w:rPr>
        <w:t>“</w:t>
      </w:r>
      <w:r w:rsidRPr="006D1B4F">
        <w:rPr>
          <w:rFonts w:eastAsia="方正仿宋_GBK"/>
        </w:rPr>
        <w:t>区域绿地</w:t>
      </w:r>
      <w:r w:rsidRPr="006D1B4F">
        <w:rPr>
          <w:rFonts w:eastAsia="方正仿宋_GBK"/>
        </w:rPr>
        <w:t>”</w:t>
      </w:r>
      <w:r w:rsidRPr="006D1B4F">
        <w:rPr>
          <w:rFonts w:eastAsia="方正仿宋_GBK"/>
        </w:rPr>
        <w:t>面积不应超过建设用地内各类城市绿地总面积的</w:t>
      </w:r>
      <w:r w:rsidRPr="006D1B4F">
        <w:rPr>
          <w:rFonts w:eastAsia="方正仿宋_GBK"/>
        </w:rPr>
        <w:t>20%</w:t>
      </w:r>
      <w:r w:rsidRPr="006D1B4F">
        <w:rPr>
          <w:rFonts w:eastAsia="方正仿宋_GBK"/>
        </w:rPr>
        <w:t>；且纳入统计的</w:t>
      </w:r>
      <w:r w:rsidRPr="006D1B4F">
        <w:rPr>
          <w:rFonts w:eastAsia="方正仿宋_GBK"/>
        </w:rPr>
        <w:t>“</w:t>
      </w:r>
      <w:r w:rsidRPr="006D1B4F">
        <w:rPr>
          <w:rFonts w:eastAsia="方正仿宋_GBK"/>
        </w:rPr>
        <w:t>区域绿地</w:t>
      </w:r>
      <w:r w:rsidRPr="006D1B4F">
        <w:rPr>
          <w:rFonts w:eastAsia="方正仿宋_GBK"/>
        </w:rPr>
        <w:t>”</w:t>
      </w:r>
      <w:r w:rsidRPr="006D1B4F">
        <w:rPr>
          <w:rFonts w:eastAsia="方正仿宋_GBK"/>
        </w:rPr>
        <w:t>应与城</w:t>
      </w:r>
      <w:r w:rsidRPr="006D1B4F">
        <w:rPr>
          <w:rFonts w:eastAsia="方正仿宋_GBK"/>
        </w:rPr>
        <w:lastRenderedPageBreak/>
        <w:t>市建设用地相毗邻。</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人均公园绿地面积</w:t>
      </w:r>
    </w:p>
    <w:p w:rsidR="009A1CAB" w:rsidRPr="006D1B4F" w:rsidRDefault="009A1CAB" w:rsidP="009A1CAB">
      <w:pPr>
        <w:spacing w:line="500" w:lineRule="exact"/>
        <w:ind w:firstLine="640"/>
        <w:rPr>
          <w:rFonts w:eastAsia="方正仿宋_GBK"/>
        </w:rPr>
      </w:pPr>
      <w:r w:rsidRPr="006D1B4F">
        <w:rPr>
          <w:rFonts w:eastAsia="方正仿宋_GBK"/>
        </w:rPr>
        <w:t>公园绿地指向公众开放，具有游憩、生态、景观、文教和应急避险等功能，有一定游憩和服务设施的绿地。公园绿地的统计方式应以现行的《城市绿地分类标准》为主要依据，不得超出该标准中各类公园绿地的范畴，不得将建设用地之外的绿地纳入公园绿地面积统计。</w:t>
      </w:r>
    </w:p>
    <w:p w:rsidR="009A1CAB" w:rsidRPr="0090405C" w:rsidRDefault="009A1CAB" w:rsidP="009A1CAB">
      <w:pPr>
        <w:spacing w:line="500" w:lineRule="exact"/>
        <w:ind w:firstLine="640"/>
        <w:rPr>
          <w:rFonts w:eastAsia="方正仿宋_GBK"/>
        </w:rPr>
      </w:pPr>
      <w:r w:rsidRPr="006D1B4F">
        <w:rPr>
          <w:rFonts w:eastAsia="方正仿宋_GBK"/>
        </w:rPr>
        <w:t>计算方法：城市人均公园绿地面积（</w:t>
      </w:r>
      <w:r w:rsidRPr="006D1B4F">
        <w:rPr>
          <w:rFonts w:eastAsia="方正仿宋_GBK"/>
        </w:rPr>
        <w:t>m</w:t>
      </w:r>
      <w:r w:rsidRPr="006D1B4F">
        <w:rPr>
          <w:rFonts w:eastAsia="方正仿宋_GBK"/>
          <w:vertAlign w:val="superscript"/>
        </w:rPr>
        <w:t>2</w:t>
      </w:r>
      <w:r w:rsidRPr="006D1B4F">
        <w:rPr>
          <w:rFonts w:eastAsia="方正仿宋_GBK"/>
        </w:rPr>
        <w:t>/</w:t>
      </w:r>
      <w:r w:rsidRPr="006D1B4F">
        <w:rPr>
          <w:rFonts w:eastAsia="方正仿宋_GBK"/>
        </w:rPr>
        <w:t>人）</w:t>
      </w:r>
      <w:r w:rsidRPr="0090405C">
        <w:rPr>
          <w:rFonts w:eastAsia="方正仿宋_GBK"/>
        </w:rPr>
        <w:t>=</w:t>
      </w:r>
      <w:r w:rsidRPr="0090405C">
        <w:rPr>
          <w:rFonts w:eastAsia="方正仿宋_GBK"/>
        </w:rPr>
        <w:t>公园绿地面积（</w:t>
      </w:r>
      <w:r w:rsidRPr="0090405C">
        <w:rPr>
          <w:rFonts w:eastAsia="方正仿宋_GBK"/>
        </w:rPr>
        <w:t>m</w:t>
      </w:r>
      <w:r w:rsidRPr="0090405C">
        <w:rPr>
          <w:rFonts w:eastAsia="方正仿宋_GBK"/>
          <w:vertAlign w:val="superscript"/>
        </w:rPr>
        <w:t>2</w:t>
      </w:r>
      <w:r w:rsidRPr="0090405C">
        <w:rPr>
          <w:rFonts w:eastAsia="方正仿宋_GBK"/>
        </w:rPr>
        <w:t>）</w:t>
      </w:r>
      <w:r w:rsidRPr="0090405C">
        <w:rPr>
          <w:rFonts w:eastAsia="方正仿宋_GBK"/>
        </w:rPr>
        <w:t>/</w:t>
      </w:r>
      <w:r w:rsidRPr="0090405C">
        <w:rPr>
          <w:rFonts w:eastAsia="方正仿宋_GBK"/>
        </w:rPr>
        <w:t>建成区内的城区人口数量（人）</w:t>
      </w:r>
      <w:r>
        <w:rPr>
          <w:rFonts w:eastAsia="方正仿宋_GBK" w:hint="eastAsia"/>
        </w:rPr>
        <w:t>。</w:t>
      </w:r>
    </w:p>
    <w:p w:rsidR="009A1CAB" w:rsidRPr="0090405C" w:rsidRDefault="009A1CAB" w:rsidP="009A1CAB">
      <w:pPr>
        <w:spacing w:line="500" w:lineRule="exact"/>
        <w:ind w:firstLine="640"/>
        <w:rPr>
          <w:rFonts w:eastAsia="方正仿宋_GBK"/>
        </w:rPr>
      </w:pPr>
      <w:r w:rsidRPr="0090405C">
        <w:rPr>
          <w:rFonts w:eastAsia="方正仿宋_GBK"/>
        </w:rPr>
        <w:t>考核说明：</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）关于水面的统计，公园绿地中纳入到城市建设用地内的水面计入公园绿地统计，未纳入城市建设用地的水面一律不计入公园绿地统计。</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）人口数量按照建成区内的城区人口计算。按照《全国城市建设统计年鉴》要求，从</w:t>
      </w:r>
      <w:r w:rsidRPr="0090405C">
        <w:rPr>
          <w:rFonts w:eastAsia="方正仿宋_GBK"/>
        </w:rPr>
        <w:t>2006</w:t>
      </w:r>
      <w:r w:rsidRPr="0090405C">
        <w:rPr>
          <w:rFonts w:eastAsia="方正仿宋_GBK"/>
        </w:rPr>
        <w:t>年起，城区人口包括公安部门统计的户籍人口和暂住人口。</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公园绿地服务半径覆盖率</w:t>
      </w:r>
    </w:p>
    <w:p w:rsidR="009A1CAB" w:rsidRPr="0090405C" w:rsidRDefault="009A1CAB" w:rsidP="009A1CAB">
      <w:pPr>
        <w:spacing w:line="500" w:lineRule="exact"/>
        <w:ind w:firstLine="640"/>
        <w:rPr>
          <w:rFonts w:eastAsia="方正仿宋_GBK"/>
        </w:rPr>
      </w:pPr>
      <w:r w:rsidRPr="0090405C">
        <w:rPr>
          <w:rFonts w:eastAsia="方正仿宋_GBK"/>
        </w:rPr>
        <w:t>计算方法：公园绿地服务半径覆盖率（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公园绿地服务半径覆盖的居住用地面积（</w:t>
      </w:r>
      <w:r w:rsidRPr="0090405C">
        <w:rPr>
          <w:rFonts w:eastAsia="方正仿宋_GBK"/>
        </w:rPr>
        <w:t>hm</w:t>
      </w:r>
      <w:r w:rsidRPr="0090405C">
        <w:rPr>
          <w:rFonts w:eastAsia="方正仿宋_GBK"/>
          <w:vertAlign w:val="superscript"/>
        </w:rPr>
        <w:t>2</w:t>
      </w:r>
      <w:r w:rsidRPr="0090405C">
        <w:rPr>
          <w:rFonts w:eastAsia="方正仿宋_GBK"/>
        </w:rPr>
        <w:t>）</w:t>
      </w:r>
      <w:r w:rsidRPr="0090405C">
        <w:rPr>
          <w:rFonts w:eastAsia="方正仿宋_GBK"/>
        </w:rPr>
        <w:t>/</w:t>
      </w:r>
      <w:r w:rsidRPr="0090405C">
        <w:rPr>
          <w:rFonts w:eastAsia="方正仿宋_GBK"/>
        </w:rPr>
        <w:t>居住用地总面积（</w:t>
      </w:r>
      <w:r w:rsidRPr="0090405C">
        <w:rPr>
          <w:rFonts w:eastAsia="方正仿宋_GBK"/>
        </w:rPr>
        <w:t>hm</w:t>
      </w:r>
      <w:r w:rsidRPr="0090405C">
        <w:rPr>
          <w:rFonts w:eastAsia="方正仿宋_GBK"/>
          <w:vertAlign w:val="superscript"/>
        </w:rPr>
        <w:t>2</w:t>
      </w:r>
      <w:r w:rsidRPr="0090405C">
        <w:rPr>
          <w:rFonts w:eastAsia="方正仿宋_GBK"/>
        </w:rPr>
        <w:t>）</w:t>
      </w:r>
      <w:r w:rsidRPr="0090405C">
        <w:rPr>
          <w:rFonts w:eastAsia="方正仿宋_GBK"/>
        </w:rPr>
        <w:t>×100%</w:t>
      </w:r>
      <w:r>
        <w:rPr>
          <w:rFonts w:eastAsia="方正仿宋_GBK" w:hint="eastAsia"/>
        </w:rPr>
        <w:t>。</w:t>
      </w:r>
    </w:p>
    <w:p w:rsidR="009A1CAB" w:rsidRPr="0090405C" w:rsidRDefault="009A1CAB" w:rsidP="009A1CAB">
      <w:pPr>
        <w:spacing w:line="500" w:lineRule="exact"/>
        <w:ind w:firstLineChars="236" w:firstLine="708"/>
        <w:rPr>
          <w:rFonts w:eastAsia="方正仿宋_GBK"/>
        </w:rPr>
      </w:pPr>
      <w:r w:rsidRPr="0090405C">
        <w:rPr>
          <w:rFonts w:eastAsia="方正仿宋_GBK"/>
        </w:rPr>
        <w:t>考核说明：</w:t>
      </w:r>
    </w:p>
    <w:p w:rsidR="009A1CAB" w:rsidRPr="006D1B4F"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）公园绿地按现行的《城市绿地分类标准》</w:t>
      </w:r>
      <w:r w:rsidRPr="006D1B4F">
        <w:rPr>
          <w:rFonts w:eastAsia="方正仿宋_GBK"/>
        </w:rPr>
        <w:t>（</w:t>
      </w:r>
      <w:r w:rsidRPr="006D1B4F">
        <w:rPr>
          <w:rFonts w:eastAsia="方正仿宋_GBK"/>
        </w:rPr>
        <w:t>CJJ/T85-2017</w:t>
      </w:r>
      <w:r w:rsidRPr="006D1B4F">
        <w:rPr>
          <w:rFonts w:eastAsia="方正仿宋_GBK"/>
        </w:rPr>
        <w:t>）统计。</w:t>
      </w:r>
    </w:p>
    <w:p w:rsidR="009A1CAB" w:rsidRPr="006D1B4F" w:rsidRDefault="009A1CAB" w:rsidP="009A1CAB">
      <w:pPr>
        <w:spacing w:line="500" w:lineRule="exact"/>
        <w:ind w:firstLine="640"/>
        <w:rPr>
          <w:rFonts w:eastAsia="方正仿宋_GBK"/>
        </w:rPr>
      </w:pPr>
      <w:r w:rsidRPr="006D1B4F">
        <w:rPr>
          <w:rFonts w:eastAsia="方正仿宋_GBK"/>
        </w:rPr>
        <w:t>（</w:t>
      </w:r>
      <w:r w:rsidRPr="006D1B4F">
        <w:rPr>
          <w:rFonts w:eastAsia="方正仿宋_GBK"/>
        </w:rPr>
        <w:t>2</w:t>
      </w:r>
      <w:r w:rsidRPr="006D1B4F">
        <w:rPr>
          <w:rFonts w:eastAsia="方正仿宋_GBK"/>
        </w:rPr>
        <w:t>）对设市城市，</w:t>
      </w:r>
      <w:r w:rsidRPr="006D1B4F">
        <w:rPr>
          <w:rFonts w:eastAsia="方正仿宋_GBK"/>
        </w:rPr>
        <w:t>5000</w:t>
      </w:r>
      <w:r w:rsidRPr="006D1B4F">
        <w:rPr>
          <w:rFonts w:eastAsia="方正仿宋_GBK"/>
        </w:rPr>
        <w:t>㎡（含）以上的公园绿地按照</w:t>
      </w:r>
      <w:r w:rsidRPr="006D1B4F">
        <w:rPr>
          <w:rFonts w:eastAsia="方正仿宋_GBK"/>
        </w:rPr>
        <w:t>500m</w:t>
      </w:r>
      <w:r w:rsidRPr="006D1B4F">
        <w:rPr>
          <w:rFonts w:eastAsia="方正仿宋_GBK"/>
        </w:rPr>
        <w:t>服务半径考核，</w:t>
      </w:r>
      <w:r w:rsidRPr="006D1B4F">
        <w:rPr>
          <w:rFonts w:eastAsia="方正仿宋_GBK"/>
        </w:rPr>
        <w:t>2000</w:t>
      </w:r>
      <w:r w:rsidRPr="006D1B4F">
        <w:rPr>
          <w:rFonts w:eastAsia="方正仿宋_GBK"/>
        </w:rPr>
        <w:t>（含）</w:t>
      </w:r>
      <w:r w:rsidRPr="006D1B4F">
        <w:rPr>
          <w:rFonts w:eastAsia="方正仿宋_GBK"/>
        </w:rPr>
        <w:t>-5000</w:t>
      </w:r>
      <w:r w:rsidRPr="006D1B4F">
        <w:rPr>
          <w:rFonts w:eastAsia="方正仿宋_GBK"/>
        </w:rPr>
        <w:t>㎡的公园绿地按照</w:t>
      </w:r>
      <w:r w:rsidRPr="006D1B4F">
        <w:rPr>
          <w:rFonts w:eastAsia="方正仿宋_GBK"/>
        </w:rPr>
        <w:t>300m</w:t>
      </w:r>
      <w:r w:rsidRPr="006D1B4F">
        <w:rPr>
          <w:rFonts w:eastAsia="方正仿宋_GBK"/>
        </w:rPr>
        <w:t>服务半径考核；历史文化街区内</w:t>
      </w:r>
      <w:r w:rsidRPr="006D1B4F">
        <w:rPr>
          <w:rFonts w:eastAsia="方正仿宋_GBK"/>
        </w:rPr>
        <w:t>1000</w:t>
      </w:r>
      <w:r w:rsidRPr="006D1B4F">
        <w:rPr>
          <w:rFonts w:eastAsia="方正仿宋_GBK"/>
        </w:rPr>
        <w:t>㎡（含）以上的公园绿地，按照</w:t>
      </w:r>
      <w:r w:rsidRPr="006D1B4F">
        <w:rPr>
          <w:rFonts w:eastAsia="方正仿宋_GBK"/>
        </w:rPr>
        <w:t>300m</w:t>
      </w:r>
      <w:r w:rsidRPr="006D1B4F">
        <w:rPr>
          <w:rFonts w:eastAsia="方正仿宋_GBK"/>
        </w:rPr>
        <w:t>服务半径考核；</w:t>
      </w:r>
    </w:p>
    <w:p w:rsidR="009A1CAB" w:rsidRPr="006D1B4F" w:rsidRDefault="009A1CAB" w:rsidP="009A1CAB">
      <w:pPr>
        <w:spacing w:line="500" w:lineRule="exact"/>
        <w:ind w:firstLine="640"/>
        <w:rPr>
          <w:rFonts w:eastAsia="方正仿宋_GBK"/>
        </w:rPr>
      </w:pPr>
      <w:r w:rsidRPr="006D1B4F">
        <w:rPr>
          <w:rFonts w:eastAsia="方正仿宋_GBK"/>
        </w:rPr>
        <w:t>对县城，</w:t>
      </w:r>
      <w:r w:rsidRPr="006D1B4F">
        <w:rPr>
          <w:rFonts w:eastAsia="方正仿宋_GBK"/>
        </w:rPr>
        <w:t>1000-2000</w:t>
      </w:r>
      <w:r w:rsidRPr="006D1B4F">
        <w:rPr>
          <w:rFonts w:eastAsia="方正仿宋_GBK"/>
        </w:rPr>
        <w:t>㎡（含）的公园绿地按照</w:t>
      </w:r>
      <w:r w:rsidRPr="006D1B4F">
        <w:rPr>
          <w:rFonts w:eastAsia="方正仿宋_GBK"/>
        </w:rPr>
        <w:t>300m</w:t>
      </w:r>
      <w:r w:rsidRPr="006D1B4F">
        <w:rPr>
          <w:rFonts w:eastAsia="方正仿宋_GBK"/>
        </w:rPr>
        <w:t>服务半径考核；</w:t>
      </w:r>
      <w:r w:rsidRPr="006D1B4F">
        <w:rPr>
          <w:rFonts w:eastAsia="方正仿宋_GBK"/>
        </w:rPr>
        <w:lastRenderedPageBreak/>
        <w:t>2000</w:t>
      </w:r>
      <w:r w:rsidRPr="006D1B4F">
        <w:rPr>
          <w:rFonts w:eastAsia="方正仿宋_GBK"/>
        </w:rPr>
        <w:t>㎡以上公园绿地按</w:t>
      </w:r>
      <w:r w:rsidRPr="006D1B4F">
        <w:rPr>
          <w:rFonts w:eastAsia="方正仿宋_GBK"/>
        </w:rPr>
        <w:t>500m</w:t>
      </w:r>
      <w:r w:rsidRPr="006D1B4F">
        <w:rPr>
          <w:rFonts w:eastAsia="方正仿宋_GBK"/>
        </w:rPr>
        <w:t>服务半径考核，历史文化街区内</w:t>
      </w:r>
      <w:r w:rsidRPr="006D1B4F">
        <w:rPr>
          <w:rFonts w:eastAsia="方正仿宋_GBK"/>
        </w:rPr>
        <w:t>1000</w:t>
      </w:r>
      <w:r w:rsidRPr="006D1B4F">
        <w:rPr>
          <w:rFonts w:eastAsia="方正仿宋_GBK"/>
        </w:rPr>
        <w:t>㎡（含）以上的公园绿地，按照</w:t>
      </w:r>
      <w:r w:rsidRPr="006D1B4F">
        <w:rPr>
          <w:rFonts w:eastAsia="方正仿宋_GBK"/>
        </w:rPr>
        <w:t>300m</w:t>
      </w:r>
      <w:r w:rsidRPr="006D1B4F">
        <w:rPr>
          <w:rFonts w:eastAsia="方正仿宋_GBK"/>
        </w:rPr>
        <w:t>服务半径考核；</w:t>
      </w:r>
    </w:p>
    <w:p w:rsidR="009A1CAB" w:rsidRPr="006D1B4F" w:rsidRDefault="009A1CAB" w:rsidP="009A1CAB">
      <w:pPr>
        <w:numPr>
          <w:ilvl w:val="0"/>
          <w:numId w:val="4"/>
        </w:numPr>
        <w:spacing w:line="500" w:lineRule="exact"/>
        <w:ind w:firstLine="640"/>
        <w:rPr>
          <w:rFonts w:eastAsia="方正仿宋_GBK"/>
        </w:rPr>
      </w:pPr>
      <w:r w:rsidRPr="006D1B4F">
        <w:rPr>
          <w:rFonts w:eastAsia="方正仿宋_GBK"/>
        </w:rPr>
        <w:t>公园绿地服务半径应以公园各边界起算。</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万人拥有综合公园指数</w:t>
      </w:r>
    </w:p>
    <w:p w:rsidR="009A1CAB" w:rsidRPr="006D1B4F" w:rsidRDefault="009A1CAB" w:rsidP="009A1CAB">
      <w:pPr>
        <w:widowControl/>
        <w:spacing w:line="570" w:lineRule="exact"/>
        <w:ind w:firstLine="641"/>
        <w:rPr>
          <w:rFonts w:eastAsia="方正仿宋_GBK"/>
        </w:rPr>
      </w:pPr>
      <w:r w:rsidRPr="006D1B4F">
        <w:rPr>
          <w:rFonts w:eastAsia="方正仿宋_GBK"/>
        </w:rPr>
        <w:t>计算方法：</w:t>
      </w:r>
    </w:p>
    <w:p w:rsidR="009A1CAB" w:rsidRPr="006D1B4F" w:rsidRDefault="00092AD5" w:rsidP="009A1CAB">
      <w:pPr>
        <w:widowControl/>
        <w:spacing w:line="570" w:lineRule="exact"/>
        <w:ind w:firstLine="641"/>
        <w:rPr>
          <w:rFonts w:eastAsia="方正仿宋_GBK"/>
        </w:rPr>
      </w:pPr>
      <w:r w:rsidRPr="00092AD5">
        <w:rPr>
          <w:rFonts w:eastAsia="方正仿宋_GBK"/>
          <w:position w:val="-6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031" type="#_x0000_t75" style="position:absolute;left:0;text-align:left;margin-left:32.05pt;margin-top:-17.95pt;width:314.85pt;height:34.4pt;z-index:251659264">
            <v:imagedata r:id="rId15" o:title=""/>
            <w10:wrap type="topAndBottom"/>
          </v:shape>
          <o:OLEObject Type="Embed" ProgID="Equation.3" ShapeID="对象 2" DrawAspect="Content" ObjectID="_1639291562" r:id="rId16">
            <o:FieldCodes>\* MERGEFORMAT</o:FieldCodes>
          </o:OLEObject>
        </w:pict>
      </w:r>
      <w:r w:rsidR="009A1CAB" w:rsidRPr="006D1B4F">
        <w:rPr>
          <w:rFonts w:eastAsia="方正仿宋_GBK"/>
        </w:rPr>
        <w:t>（</w:t>
      </w:r>
      <w:r w:rsidR="009A1CAB" w:rsidRPr="006D1B4F">
        <w:rPr>
          <w:rFonts w:eastAsia="方正仿宋_GBK"/>
        </w:rPr>
        <w:t>1</w:t>
      </w:r>
      <w:r w:rsidR="009A1CAB" w:rsidRPr="006D1B4F">
        <w:rPr>
          <w:rFonts w:eastAsia="方正仿宋_GBK"/>
        </w:rPr>
        <w:t>）纳入统计的综合公园应符合《城市绿地分类标准》；</w:t>
      </w:r>
    </w:p>
    <w:p w:rsidR="009A1CAB" w:rsidRPr="006D1B4F" w:rsidRDefault="009A1CAB" w:rsidP="009A1CAB">
      <w:pPr>
        <w:widowControl/>
        <w:spacing w:line="570" w:lineRule="exact"/>
        <w:ind w:firstLine="641"/>
        <w:rPr>
          <w:rFonts w:eastAsia="方正仿宋_GBK"/>
        </w:rPr>
      </w:pPr>
      <w:r w:rsidRPr="006D1B4F">
        <w:rPr>
          <w:rFonts w:eastAsia="方正仿宋_GBK"/>
        </w:rPr>
        <w:t>（</w:t>
      </w:r>
      <w:r w:rsidRPr="006D1B4F">
        <w:rPr>
          <w:rFonts w:eastAsia="方正仿宋_GBK"/>
        </w:rPr>
        <w:t>2</w:t>
      </w:r>
      <w:r w:rsidRPr="006D1B4F">
        <w:rPr>
          <w:rFonts w:eastAsia="方正仿宋_GBK"/>
        </w:rPr>
        <w:t>）人口数量统计符合《</w:t>
      </w:r>
      <w:r w:rsidRPr="008D2007">
        <w:rPr>
          <w:rFonts w:eastAsia="方正仿宋_GBK"/>
          <w:color w:val="000000"/>
          <w:sz w:val="32"/>
          <w:szCs w:val="32"/>
        </w:rPr>
        <w:t>广西城市（县城）建设统计年报</w:t>
      </w:r>
      <w:r w:rsidRPr="006D1B4F">
        <w:rPr>
          <w:rFonts w:eastAsia="方正仿宋_GBK"/>
        </w:rPr>
        <w:t>》要求；</w:t>
      </w:r>
    </w:p>
    <w:p w:rsidR="009A1CAB" w:rsidRPr="0090405C" w:rsidRDefault="009A1CAB" w:rsidP="009A1CAB">
      <w:pPr>
        <w:spacing w:line="500" w:lineRule="exact"/>
        <w:ind w:firstLine="640"/>
        <w:rPr>
          <w:rFonts w:eastAsia="方正仿宋_GBK"/>
        </w:rPr>
      </w:pPr>
      <w:r w:rsidRPr="006D1B4F">
        <w:rPr>
          <w:rFonts w:eastAsia="方正仿宋_GBK"/>
        </w:rPr>
        <w:t>（</w:t>
      </w:r>
      <w:r w:rsidRPr="006D1B4F">
        <w:rPr>
          <w:rFonts w:eastAsia="方正仿宋_GBK"/>
        </w:rPr>
        <w:t>3</w:t>
      </w:r>
      <w:r w:rsidRPr="006D1B4F">
        <w:rPr>
          <w:rFonts w:eastAsia="方正仿宋_GBK"/>
        </w:rPr>
        <w:t>）按照现行的《公园设计规范》：综合公园应设置游览、休闲、健身、儿童游戏、运动、科普等配套设施。全</w:t>
      </w:r>
      <w:proofErr w:type="gramStart"/>
      <w:r w:rsidRPr="006D1B4F">
        <w:rPr>
          <w:rFonts w:eastAsia="方正仿宋_GBK"/>
        </w:rPr>
        <w:t>园面积</w:t>
      </w:r>
      <w:proofErr w:type="gramEnd"/>
      <w:r w:rsidRPr="006D1B4F">
        <w:rPr>
          <w:rFonts w:eastAsia="方正仿宋_GBK"/>
        </w:rPr>
        <w:t>不应小于</w:t>
      </w:r>
      <w:r w:rsidRPr="006D1B4F">
        <w:rPr>
          <w:rFonts w:eastAsia="方正仿宋_GBK"/>
        </w:rPr>
        <w:t>5hm</w:t>
      </w:r>
      <w:r w:rsidRPr="006D1B4F">
        <w:rPr>
          <w:rFonts w:eastAsia="方正仿宋_GBK"/>
          <w:vertAlign w:val="superscript"/>
        </w:rPr>
        <w:t>2</w:t>
      </w:r>
      <w:r w:rsidRPr="006D1B4F">
        <w:rPr>
          <w:rFonts w:eastAsia="方正仿宋_GBK"/>
        </w:rPr>
        <w:t>。</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城市新建、改建居住区绿地达标率</w:t>
      </w:r>
    </w:p>
    <w:p w:rsidR="009A1CAB" w:rsidRPr="0090405C" w:rsidRDefault="009A1CAB" w:rsidP="009A1CAB">
      <w:pPr>
        <w:spacing w:line="500" w:lineRule="exact"/>
        <w:ind w:firstLine="640"/>
        <w:rPr>
          <w:rFonts w:eastAsia="方正仿宋_GBK"/>
        </w:rPr>
      </w:pPr>
      <w:r w:rsidRPr="0090405C">
        <w:rPr>
          <w:rFonts w:eastAsia="方正仿宋_GBK"/>
        </w:rPr>
        <w:t>计算方法：城市新建、改建居住区绿地达标率（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绿地达标的城市新建、改建居住区面积（公顷）</w:t>
      </w:r>
      <w:r w:rsidRPr="0090405C">
        <w:rPr>
          <w:rFonts w:eastAsia="方正仿宋_GBK"/>
        </w:rPr>
        <w:t>/</w:t>
      </w:r>
      <w:r w:rsidRPr="0090405C">
        <w:rPr>
          <w:rFonts w:eastAsia="方正仿宋_GBK"/>
        </w:rPr>
        <w:t>城市新建、改建居住区总面积（公顷）</w:t>
      </w:r>
      <w:r w:rsidRPr="0090405C">
        <w:rPr>
          <w:rFonts w:eastAsia="方正仿宋_GBK"/>
        </w:rPr>
        <w:t>×100%</w:t>
      </w:r>
      <w:r>
        <w:rPr>
          <w:rFonts w:eastAsia="方正仿宋_GBK" w:hint="eastAsia"/>
        </w:rPr>
        <w:t>。</w:t>
      </w:r>
    </w:p>
    <w:p w:rsidR="009A1CAB" w:rsidRPr="0090405C" w:rsidRDefault="009A1CAB" w:rsidP="009A1CAB">
      <w:pPr>
        <w:spacing w:line="500" w:lineRule="exact"/>
        <w:ind w:firstLine="640"/>
        <w:rPr>
          <w:rFonts w:eastAsia="方正仿宋_GBK"/>
        </w:rPr>
      </w:pPr>
      <w:r w:rsidRPr="0090405C">
        <w:rPr>
          <w:rFonts w:eastAsia="方正仿宋_GBK"/>
        </w:rPr>
        <w:t>考核说明：</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）绿地率达到《城市居住区规划设计规范》要求的新建、改建居住区，视为达标；</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）新建、改建居住区为</w:t>
      </w:r>
      <w:r w:rsidRPr="0090405C">
        <w:rPr>
          <w:rFonts w:eastAsia="方正仿宋_GBK"/>
        </w:rPr>
        <w:t>2002</w:t>
      </w:r>
      <w:r w:rsidRPr="0090405C">
        <w:rPr>
          <w:rFonts w:eastAsia="方正仿宋_GBK"/>
        </w:rPr>
        <w:t>年（含）以后建成或改造的居住区或小区。</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市、县道路绿化覆盖达标率</w:t>
      </w:r>
    </w:p>
    <w:p w:rsidR="009A1CAB" w:rsidRPr="0090405C" w:rsidRDefault="009A1CAB" w:rsidP="009A1CAB">
      <w:pPr>
        <w:spacing w:line="500" w:lineRule="exact"/>
        <w:ind w:firstLine="640"/>
        <w:rPr>
          <w:rFonts w:eastAsia="方正仿宋_GBK"/>
        </w:rPr>
      </w:pPr>
      <w:r w:rsidRPr="0090405C">
        <w:rPr>
          <w:rFonts w:eastAsia="方正仿宋_GBK"/>
        </w:rPr>
        <w:t>城市道路绿化覆盖达标率按照现行的《城市综合交通体系规划标准》要求，道路绿化覆盖率达到以下标准的纳入达标统计：红线宽度大于</w:t>
      </w:r>
      <w:r w:rsidRPr="0090405C">
        <w:rPr>
          <w:rFonts w:eastAsia="方正仿宋_GBK"/>
        </w:rPr>
        <w:t>45m</w:t>
      </w:r>
      <w:r w:rsidRPr="0090405C">
        <w:rPr>
          <w:rFonts w:eastAsia="方正仿宋_GBK"/>
        </w:rPr>
        <w:t>的道路：绿化覆盖率不得小于</w:t>
      </w:r>
      <w:r w:rsidRPr="0090405C">
        <w:rPr>
          <w:rFonts w:eastAsia="方正仿宋_GBK"/>
        </w:rPr>
        <w:t>20%</w:t>
      </w:r>
      <w:r w:rsidRPr="0090405C">
        <w:rPr>
          <w:rFonts w:eastAsia="方正仿宋_GBK"/>
        </w:rPr>
        <w:t>；</w:t>
      </w:r>
    </w:p>
    <w:p w:rsidR="009A1CAB" w:rsidRPr="0090405C" w:rsidRDefault="009A1CAB" w:rsidP="009A1CAB">
      <w:pPr>
        <w:spacing w:line="500" w:lineRule="exact"/>
        <w:ind w:firstLine="640"/>
        <w:rPr>
          <w:rFonts w:eastAsia="方正仿宋_GBK"/>
        </w:rPr>
      </w:pPr>
      <w:r w:rsidRPr="0090405C">
        <w:rPr>
          <w:rFonts w:eastAsia="方正仿宋_GBK"/>
        </w:rPr>
        <w:lastRenderedPageBreak/>
        <w:t>红线宽度在</w:t>
      </w:r>
      <w:r w:rsidRPr="0090405C">
        <w:rPr>
          <w:rFonts w:eastAsia="方正仿宋_GBK"/>
        </w:rPr>
        <w:t>30m</w:t>
      </w:r>
      <w:r w:rsidRPr="0090405C">
        <w:rPr>
          <w:rFonts w:eastAsia="方正仿宋_GBK"/>
        </w:rPr>
        <w:t>～</w:t>
      </w:r>
      <w:r w:rsidRPr="0090405C">
        <w:rPr>
          <w:rFonts w:eastAsia="方正仿宋_GBK"/>
        </w:rPr>
        <w:t>45m</w:t>
      </w:r>
      <w:r w:rsidRPr="0090405C">
        <w:rPr>
          <w:rFonts w:eastAsia="方正仿宋_GBK"/>
        </w:rPr>
        <w:t>的道路：绿化覆盖率不得小于</w:t>
      </w:r>
      <w:r w:rsidRPr="0090405C">
        <w:rPr>
          <w:rFonts w:eastAsia="方正仿宋_GBK"/>
        </w:rPr>
        <w:t>15%</w:t>
      </w:r>
      <w:r w:rsidRPr="0090405C">
        <w:rPr>
          <w:rFonts w:eastAsia="方正仿宋_GBK"/>
        </w:rPr>
        <w:t>；</w:t>
      </w:r>
    </w:p>
    <w:p w:rsidR="009A1CAB" w:rsidRPr="0090405C" w:rsidRDefault="009A1CAB" w:rsidP="009A1CAB">
      <w:pPr>
        <w:spacing w:line="500" w:lineRule="exact"/>
        <w:ind w:firstLine="640"/>
        <w:rPr>
          <w:rFonts w:eastAsia="方正仿宋_GBK"/>
        </w:rPr>
      </w:pPr>
      <w:r w:rsidRPr="0090405C">
        <w:rPr>
          <w:rFonts w:eastAsia="方正仿宋_GBK"/>
        </w:rPr>
        <w:t>红线宽度在</w:t>
      </w:r>
      <w:r w:rsidRPr="0090405C">
        <w:rPr>
          <w:rFonts w:eastAsia="方正仿宋_GBK"/>
        </w:rPr>
        <w:t>15m</w:t>
      </w:r>
      <w:r w:rsidRPr="0090405C">
        <w:rPr>
          <w:rFonts w:eastAsia="方正仿宋_GBK"/>
        </w:rPr>
        <w:t>～</w:t>
      </w:r>
      <w:r w:rsidRPr="0090405C">
        <w:rPr>
          <w:rFonts w:eastAsia="方正仿宋_GBK"/>
        </w:rPr>
        <w:t>30m</w:t>
      </w:r>
      <w:r w:rsidRPr="0090405C">
        <w:rPr>
          <w:rFonts w:eastAsia="方正仿宋_GBK"/>
        </w:rPr>
        <w:t>的道路：绿化覆盖率不得小于</w:t>
      </w:r>
      <w:r w:rsidRPr="0090405C">
        <w:rPr>
          <w:rFonts w:eastAsia="方正仿宋_GBK"/>
        </w:rPr>
        <w:t>10%</w:t>
      </w:r>
      <w:r w:rsidRPr="0090405C">
        <w:rPr>
          <w:rFonts w:eastAsia="方正仿宋_GBK"/>
        </w:rPr>
        <w:t>为达标。</w:t>
      </w:r>
    </w:p>
    <w:p w:rsidR="009A1CAB" w:rsidRPr="0090405C" w:rsidRDefault="009A1CAB" w:rsidP="009A1CAB">
      <w:pPr>
        <w:spacing w:line="500" w:lineRule="exact"/>
        <w:ind w:firstLine="640"/>
        <w:rPr>
          <w:rFonts w:eastAsia="方正仿宋_GBK"/>
          <w:bCs/>
          <w:color w:val="000000"/>
          <w:kern w:val="0"/>
        </w:rPr>
      </w:pPr>
      <w:r w:rsidRPr="0090405C">
        <w:rPr>
          <w:rFonts w:eastAsia="方正仿宋_GBK"/>
        </w:rPr>
        <w:t>计算方法：</w:t>
      </w:r>
      <w:r w:rsidRPr="0090405C">
        <w:rPr>
          <w:rFonts w:eastAsia="方正仿宋_GBK"/>
          <w:bCs/>
          <w:color w:val="000000"/>
          <w:kern w:val="0"/>
        </w:rPr>
        <w:t>城市道路绿化覆盖达标率（</w:t>
      </w:r>
      <w:r w:rsidRPr="0090405C">
        <w:rPr>
          <w:rFonts w:eastAsia="方正仿宋_GBK"/>
          <w:bCs/>
          <w:color w:val="000000"/>
          <w:kern w:val="0"/>
        </w:rPr>
        <w:t>%</w:t>
      </w:r>
      <w:r w:rsidRPr="0090405C">
        <w:rPr>
          <w:rFonts w:eastAsia="方正仿宋_GBK"/>
          <w:bCs/>
          <w:color w:val="000000"/>
          <w:kern w:val="0"/>
        </w:rPr>
        <w:t>）</w:t>
      </w:r>
      <w:r w:rsidRPr="0090405C">
        <w:rPr>
          <w:rFonts w:eastAsia="方正仿宋_GBK"/>
          <w:bCs/>
          <w:color w:val="000000"/>
          <w:kern w:val="0"/>
        </w:rPr>
        <w:t>=</w:t>
      </w:r>
      <w:r w:rsidRPr="0090405C">
        <w:rPr>
          <w:rFonts w:eastAsia="方正仿宋_GBK"/>
          <w:bCs/>
          <w:color w:val="000000"/>
          <w:kern w:val="0"/>
        </w:rPr>
        <w:t>绿化覆盖率达标的城市道路长度（</w:t>
      </w:r>
      <w:r w:rsidRPr="0090405C">
        <w:rPr>
          <w:rFonts w:eastAsia="方正仿宋_GBK"/>
          <w:bCs/>
          <w:color w:val="000000"/>
          <w:kern w:val="0"/>
        </w:rPr>
        <w:t>km</w:t>
      </w:r>
      <w:r w:rsidRPr="0090405C">
        <w:rPr>
          <w:rFonts w:eastAsia="方正仿宋_GBK"/>
          <w:bCs/>
          <w:color w:val="000000"/>
          <w:kern w:val="0"/>
        </w:rPr>
        <w:t>）</w:t>
      </w:r>
      <w:r w:rsidRPr="0090405C">
        <w:rPr>
          <w:rFonts w:eastAsia="方正仿宋_GBK"/>
          <w:bCs/>
          <w:color w:val="000000"/>
          <w:kern w:val="0"/>
        </w:rPr>
        <w:t>/</w:t>
      </w:r>
      <w:r w:rsidRPr="0090405C">
        <w:rPr>
          <w:rFonts w:eastAsia="方正仿宋_GBK"/>
          <w:bCs/>
          <w:color w:val="000000"/>
          <w:kern w:val="0"/>
        </w:rPr>
        <w:t>城市道路总长度（</w:t>
      </w:r>
      <w:r w:rsidRPr="0090405C">
        <w:rPr>
          <w:rFonts w:eastAsia="方正仿宋_GBK"/>
          <w:bCs/>
          <w:color w:val="000000"/>
          <w:kern w:val="0"/>
        </w:rPr>
        <w:t>km</w:t>
      </w:r>
      <w:r w:rsidRPr="0090405C">
        <w:rPr>
          <w:rFonts w:eastAsia="方正仿宋_GBK"/>
          <w:bCs/>
          <w:color w:val="000000"/>
          <w:kern w:val="0"/>
        </w:rPr>
        <w:t>）</w:t>
      </w:r>
      <w:r w:rsidRPr="0090405C">
        <w:rPr>
          <w:rFonts w:eastAsia="方正仿宋_GBK"/>
          <w:bCs/>
          <w:color w:val="000000"/>
          <w:kern w:val="0"/>
        </w:rPr>
        <w:t>×100%</w:t>
      </w:r>
      <w:r>
        <w:rPr>
          <w:rFonts w:eastAsia="方正仿宋_GBK" w:hint="eastAsia"/>
          <w:bCs/>
          <w:color w:val="000000"/>
          <w:kern w:val="0"/>
        </w:rPr>
        <w:t>。</w:t>
      </w:r>
    </w:p>
    <w:p w:rsidR="009A1CAB" w:rsidRPr="0090405C" w:rsidRDefault="009A1CAB" w:rsidP="009A1CAB">
      <w:pPr>
        <w:spacing w:line="500" w:lineRule="exact"/>
        <w:ind w:firstLine="640"/>
        <w:rPr>
          <w:rFonts w:eastAsia="方正仿宋_GBK"/>
          <w:bCs/>
          <w:color w:val="000000"/>
          <w:kern w:val="0"/>
        </w:rPr>
      </w:pPr>
      <w:r w:rsidRPr="0090405C">
        <w:rPr>
          <w:rFonts w:eastAsia="方正仿宋_GBK"/>
          <w:bCs/>
          <w:color w:val="000000"/>
          <w:kern w:val="0"/>
        </w:rPr>
        <w:t>考核说明：</w:t>
      </w:r>
    </w:p>
    <w:p w:rsidR="009A1CAB" w:rsidRPr="0090405C" w:rsidRDefault="009A1CAB" w:rsidP="009A1CAB">
      <w:pPr>
        <w:spacing w:line="500" w:lineRule="exact"/>
        <w:ind w:firstLine="640"/>
        <w:rPr>
          <w:rFonts w:eastAsia="方正仿宋_GBK"/>
          <w:bCs/>
          <w:color w:val="000000"/>
          <w:kern w:val="0"/>
        </w:rPr>
      </w:pPr>
      <w:r w:rsidRPr="0090405C">
        <w:rPr>
          <w:rFonts w:eastAsia="方正仿宋_GBK"/>
          <w:bCs/>
          <w:color w:val="000000"/>
          <w:kern w:val="0"/>
        </w:rPr>
        <w:t>（</w:t>
      </w:r>
      <w:r w:rsidRPr="0090405C">
        <w:rPr>
          <w:rFonts w:eastAsia="方正仿宋_GBK"/>
          <w:bCs/>
          <w:color w:val="000000"/>
          <w:kern w:val="0"/>
        </w:rPr>
        <w:t>1</w:t>
      </w:r>
      <w:r w:rsidRPr="0090405C">
        <w:rPr>
          <w:rFonts w:eastAsia="方正仿宋_GBK"/>
          <w:bCs/>
          <w:color w:val="000000"/>
          <w:kern w:val="0"/>
        </w:rPr>
        <w:t>）道路绿化覆盖率是</w:t>
      </w:r>
      <w:proofErr w:type="gramStart"/>
      <w:r w:rsidRPr="0090405C">
        <w:rPr>
          <w:rFonts w:eastAsia="方正仿宋_GBK"/>
          <w:bCs/>
          <w:color w:val="000000"/>
          <w:kern w:val="0"/>
        </w:rPr>
        <w:t>指道路</w:t>
      </w:r>
      <w:proofErr w:type="gramEnd"/>
      <w:r w:rsidRPr="0090405C">
        <w:rPr>
          <w:rFonts w:eastAsia="方正仿宋_GBK"/>
          <w:bCs/>
          <w:color w:val="000000"/>
          <w:kern w:val="0"/>
        </w:rPr>
        <w:t>红线范围内各种绿化植物垂直投影面积之和占</w:t>
      </w:r>
      <w:proofErr w:type="gramStart"/>
      <w:r w:rsidRPr="0090405C">
        <w:rPr>
          <w:rFonts w:eastAsia="方正仿宋_GBK"/>
          <w:bCs/>
          <w:color w:val="000000"/>
          <w:kern w:val="0"/>
        </w:rPr>
        <w:t>总道路</w:t>
      </w:r>
      <w:proofErr w:type="gramEnd"/>
      <w:r w:rsidRPr="0090405C">
        <w:rPr>
          <w:rFonts w:eastAsia="方正仿宋_GBK"/>
          <w:bCs/>
          <w:color w:val="000000"/>
          <w:kern w:val="0"/>
        </w:rPr>
        <w:t>面积的百分比。</w:t>
      </w:r>
    </w:p>
    <w:p w:rsidR="009A1CAB" w:rsidRPr="0090405C" w:rsidRDefault="009A1CAB" w:rsidP="009A1CAB">
      <w:pPr>
        <w:spacing w:line="500" w:lineRule="exact"/>
        <w:ind w:firstLine="640"/>
        <w:rPr>
          <w:rFonts w:eastAsia="方正仿宋_GBK"/>
          <w:color w:val="000000"/>
        </w:rPr>
      </w:pPr>
      <w:r w:rsidRPr="0090405C">
        <w:rPr>
          <w:rFonts w:eastAsia="方正仿宋_GBK"/>
          <w:color w:val="000000"/>
        </w:rPr>
        <w:t>（</w:t>
      </w:r>
      <w:r w:rsidRPr="0090405C">
        <w:rPr>
          <w:rFonts w:eastAsia="方正仿宋_GBK"/>
          <w:color w:val="000000"/>
        </w:rPr>
        <w:t>2</w:t>
      </w:r>
      <w:r w:rsidRPr="0090405C">
        <w:rPr>
          <w:rFonts w:eastAsia="方正仿宋_GBK"/>
          <w:color w:val="000000"/>
        </w:rPr>
        <w:t>）考虑到数据统计的难度和一些特殊情况，道路红线宽度小于</w:t>
      </w:r>
      <w:r w:rsidRPr="0090405C">
        <w:rPr>
          <w:rFonts w:eastAsia="方正仿宋_GBK"/>
          <w:color w:val="000000"/>
        </w:rPr>
        <w:t>12</w:t>
      </w:r>
      <w:r w:rsidRPr="0090405C">
        <w:rPr>
          <w:rFonts w:eastAsia="方正仿宋_GBK"/>
          <w:color w:val="000000"/>
        </w:rPr>
        <w:t>米的城市道路和历史传统街区，不纳入评价范围。</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河道绿化普及率</w:t>
      </w:r>
    </w:p>
    <w:p w:rsidR="009A1CAB" w:rsidRPr="0090405C" w:rsidRDefault="009A1CAB" w:rsidP="009A1CAB">
      <w:pPr>
        <w:spacing w:line="500" w:lineRule="exact"/>
        <w:ind w:firstLine="640"/>
        <w:rPr>
          <w:rFonts w:eastAsia="方正仿宋_GBK"/>
        </w:rPr>
      </w:pPr>
      <w:r w:rsidRPr="0090405C">
        <w:rPr>
          <w:rFonts w:eastAsia="方正仿宋_GBK"/>
        </w:rPr>
        <w:t>计算方法：河道绿化普及率（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单侧绿地宽度大于或等于</w:t>
      </w:r>
      <w:r w:rsidRPr="0090405C">
        <w:rPr>
          <w:rFonts w:eastAsia="方正仿宋_GBK"/>
        </w:rPr>
        <w:t>12m</w:t>
      </w:r>
      <w:r w:rsidRPr="0090405C">
        <w:rPr>
          <w:rFonts w:eastAsia="方正仿宋_GBK"/>
        </w:rPr>
        <w:t>的河道滨河绿带长度（公里）</w:t>
      </w:r>
      <w:r w:rsidRPr="0090405C">
        <w:rPr>
          <w:rFonts w:eastAsia="方正仿宋_GBK"/>
        </w:rPr>
        <w:t>/</w:t>
      </w:r>
      <w:r w:rsidRPr="0090405C">
        <w:rPr>
          <w:rFonts w:eastAsia="方正仿宋_GBK"/>
        </w:rPr>
        <w:t>河道岸线总长度（公里）</w:t>
      </w:r>
      <w:r w:rsidRPr="0090405C">
        <w:rPr>
          <w:rFonts w:eastAsia="方正仿宋_GBK"/>
        </w:rPr>
        <w:t>×100%</w:t>
      </w:r>
      <w:r>
        <w:rPr>
          <w:rFonts w:eastAsia="方正仿宋_GBK" w:hint="eastAsia"/>
        </w:rPr>
        <w:t>。</w:t>
      </w:r>
    </w:p>
    <w:p w:rsidR="009A1CAB" w:rsidRPr="0090405C" w:rsidRDefault="009A1CAB" w:rsidP="009A1CAB">
      <w:pPr>
        <w:spacing w:line="500" w:lineRule="exact"/>
        <w:ind w:firstLine="640"/>
        <w:rPr>
          <w:rFonts w:eastAsia="方正仿宋_GBK"/>
        </w:rPr>
      </w:pPr>
      <w:r w:rsidRPr="0090405C">
        <w:rPr>
          <w:rFonts w:eastAsia="方正仿宋_GBK"/>
        </w:rPr>
        <w:t>考核说明：</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）纳入统计的河道包括城市建成区范围内和（或）与之毗邻、在《城市总体规划》中被列入</w:t>
      </w:r>
      <w:r w:rsidRPr="0090405C">
        <w:rPr>
          <w:rFonts w:eastAsia="方正仿宋_GBK"/>
        </w:rPr>
        <w:t>E</w:t>
      </w:r>
      <w:r w:rsidRPr="0090405C">
        <w:rPr>
          <w:rFonts w:eastAsia="方正仿宋_GBK"/>
        </w:rPr>
        <w:t>水域的河道；</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）滨河绿带长度为河道堤岸两侧绿带的总长度，河道岸线长度为河道两侧岸线的总长度；</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3</w:t>
      </w:r>
      <w:r w:rsidRPr="0090405C">
        <w:rPr>
          <w:rFonts w:eastAsia="方正仿宋_GBK"/>
        </w:rPr>
        <w:t>）宽度小于</w:t>
      </w:r>
      <w:r w:rsidRPr="0090405C">
        <w:rPr>
          <w:rFonts w:eastAsia="方正仿宋_GBK"/>
        </w:rPr>
        <w:t>12</w:t>
      </w:r>
      <w:r w:rsidRPr="0090405C">
        <w:rPr>
          <w:rFonts w:eastAsia="方正仿宋_GBK"/>
        </w:rPr>
        <w:t>米的河道和具有地方传统特色的水巷可不纳入统计范围；</w:t>
      </w:r>
    </w:p>
    <w:p w:rsidR="009A1CAB" w:rsidRPr="0090405C" w:rsidRDefault="009A1CAB" w:rsidP="009A1CAB">
      <w:pPr>
        <w:spacing w:line="500" w:lineRule="exact"/>
        <w:ind w:firstLine="640"/>
        <w:rPr>
          <w:rFonts w:eastAsia="方正仿宋_GBK"/>
          <w:color w:val="000000"/>
        </w:rPr>
      </w:pPr>
      <w:r w:rsidRPr="0090405C">
        <w:rPr>
          <w:rFonts w:eastAsia="方正仿宋_GBK"/>
        </w:rPr>
        <w:t>（</w:t>
      </w:r>
      <w:r w:rsidRPr="0090405C">
        <w:rPr>
          <w:rFonts w:eastAsia="方正仿宋_GBK"/>
        </w:rPr>
        <w:t>4</w:t>
      </w:r>
      <w:r w:rsidRPr="0090405C">
        <w:rPr>
          <w:rFonts w:eastAsia="方正仿宋_GBK"/>
        </w:rPr>
        <w:t>）因自然因素造成河道两侧地形坡度大于</w:t>
      </w:r>
      <w:r w:rsidRPr="0090405C">
        <w:rPr>
          <w:rFonts w:eastAsia="方正仿宋_GBK"/>
        </w:rPr>
        <w:t>33%</w:t>
      </w:r>
      <w:r w:rsidRPr="0090405C">
        <w:rPr>
          <w:rFonts w:eastAsia="方正仿宋_GBK"/>
        </w:rPr>
        <w:t>的河道可不纳入统计范围。</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公园建设管理规范化</w:t>
      </w:r>
    </w:p>
    <w:p w:rsidR="009A1CAB" w:rsidRPr="0090405C" w:rsidRDefault="009A1CAB" w:rsidP="009A1CAB">
      <w:pPr>
        <w:spacing w:line="500" w:lineRule="exact"/>
        <w:ind w:leftChars="46" w:left="138" w:firstLine="640"/>
        <w:rPr>
          <w:rFonts w:eastAsia="方正仿宋_GBK"/>
          <w:kern w:val="0"/>
        </w:rPr>
      </w:pPr>
      <w:r w:rsidRPr="0090405C">
        <w:rPr>
          <w:rFonts w:eastAsia="方正仿宋_GBK"/>
          <w:kern w:val="0"/>
        </w:rPr>
        <w:t>公园的规划设计、施工建设、维修管养及运行管理符合《公园设计规范》以及国家和地方现行的公园管理条例等法规规章。</w:t>
      </w:r>
    </w:p>
    <w:p w:rsidR="009A1CAB" w:rsidRPr="0090405C" w:rsidRDefault="009A1CAB" w:rsidP="009A1CAB">
      <w:pPr>
        <w:spacing w:line="500" w:lineRule="exact"/>
        <w:ind w:leftChars="46" w:left="138" w:firstLine="640"/>
        <w:rPr>
          <w:rFonts w:eastAsia="方正仿宋_GBK"/>
          <w:kern w:val="0"/>
        </w:rPr>
      </w:pPr>
      <w:r w:rsidRPr="0090405C">
        <w:rPr>
          <w:rFonts w:eastAsia="方正仿宋_GBK"/>
          <w:kern w:val="0"/>
        </w:rPr>
        <w:t>其中：</w:t>
      </w:r>
    </w:p>
    <w:p w:rsidR="009A1CAB" w:rsidRPr="006D1B4F" w:rsidRDefault="009A1CAB" w:rsidP="009A1CAB">
      <w:pPr>
        <w:spacing w:line="500" w:lineRule="exact"/>
        <w:ind w:leftChars="46" w:left="138" w:firstLine="640"/>
        <w:rPr>
          <w:rFonts w:eastAsia="方正仿宋_GBK"/>
          <w:kern w:val="0"/>
        </w:rPr>
      </w:pPr>
      <w:r w:rsidRPr="0090405C">
        <w:rPr>
          <w:rFonts w:eastAsia="方正仿宋_GBK"/>
          <w:kern w:val="0"/>
        </w:rPr>
        <w:t>（</w:t>
      </w:r>
      <w:r w:rsidRPr="0090405C">
        <w:rPr>
          <w:rFonts w:eastAsia="方正仿宋_GBK"/>
          <w:kern w:val="0"/>
        </w:rPr>
        <w:t>1</w:t>
      </w:r>
      <w:r w:rsidRPr="0090405C">
        <w:rPr>
          <w:rFonts w:eastAsia="方正仿宋_GBK"/>
          <w:kern w:val="0"/>
        </w:rPr>
        <w:t>）根据《城市绿地分类标准》</w:t>
      </w:r>
      <w:r w:rsidRPr="006D1B4F">
        <w:rPr>
          <w:rFonts w:eastAsia="方正仿宋_GBK"/>
        </w:rPr>
        <w:t>（</w:t>
      </w:r>
      <w:r w:rsidRPr="006D1B4F">
        <w:rPr>
          <w:rFonts w:eastAsia="方正仿宋_GBK"/>
        </w:rPr>
        <w:t>CJJ/T85-2017</w:t>
      </w:r>
      <w:r w:rsidRPr="006D1B4F">
        <w:rPr>
          <w:rFonts w:eastAsia="方正仿宋_GBK"/>
        </w:rPr>
        <w:t>）</w:t>
      </w:r>
      <w:r w:rsidRPr="006D1B4F">
        <w:rPr>
          <w:rFonts w:eastAsia="方正仿宋_GBK"/>
          <w:kern w:val="0"/>
        </w:rPr>
        <w:t>，历史名园</w:t>
      </w:r>
      <w:r w:rsidRPr="006D1B4F">
        <w:rPr>
          <w:rFonts w:eastAsia="方正仿宋_GBK"/>
          <w:kern w:val="0"/>
        </w:rPr>
        <w:lastRenderedPageBreak/>
        <w:t>是体现一定历史时期代表性的造园艺术，需要特别保护的园林。</w:t>
      </w:r>
    </w:p>
    <w:p w:rsidR="009A1CAB" w:rsidRPr="006D1B4F" w:rsidRDefault="009A1CAB" w:rsidP="009A1CAB">
      <w:pPr>
        <w:spacing w:line="500" w:lineRule="exact"/>
        <w:ind w:leftChars="46" w:left="138" w:firstLine="640"/>
        <w:rPr>
          <w:rFonts w:eastAsia="方正仿宋_GBK"/>
          <w:kern w:val="0"/>
        </w:rPr>
      </w:pPr>
      <w:r w:rsidRPr="006D1B4F">
        <w:rPr>
          <w:rFonts w:eastAsia="方正仿宋_GBK"/>
          <w:kern w:val="0"/>
        </w:rPr>
        <w:t>（</w:t>
      </w:r>
      <w:r w:rsidRPr="006D1B4F">
        <w:rPr>
          <w:rFonts w:eastAsia="方正仿宋_GBK"/>
          <w:kern w:val="0"/>
        </w:rPr>
        <w:t>2</w:t>
      </w:r>
      <w:r w:rsidRPr="006D1B4F">
        <w:rPr>
          <w:rFonts w:eastAsia="方正仿宋_GBK"/>
          <w:kern w:val="0"/>
        </w:rPr>
        <w:t>）根据《国家重点公园评价标准》，国家重点公园是指具有重要影响和较高价值，且在全国有典型性、示范性或代表性的公园。</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公园免费开放率</w:t>
      </w:r>
    </w:p>
    <w:p w:rsidR="009A1CAB" w:rsidRPr="0090405C" w:rsidRDefault="009A1CAB" w:rsidP="009A1CAB">
      <w:pPr>
        <w:spacing w:line="500" w:lineRule="exact"/>
        <w:ind w:firstLine="640"/>
        <w:rPr>
          <w:rFonts w:eastAsia="方正仿宋_GBK"/>
          <w:kern w:val="0"/>
        </w:rPr>
      </w:pPr>
      <w:r w:rsidRPr="006D1B4F">
        <w:rPr>
          <w:rFonts w:eastAsia="方正仿宋_GBK"/>
          <w:kern w:val="0"/>
        </w:rPr>
        <w:t>计算方法：公园免费开放率（</w:t>
      </w:r>
      <w:r w:rsidRPr="0090405C">
        <w:rPr>
          <w:rFonts w:eastAsia="方正仿宋_GBK"/>
          <w:kern w:val="0"/>
        </w:rPr>
        <w:t>%</w:t>
      </w:r>
      <w:r w:rsidRPr="0090405C">
        <w:rPr>
          <w:rFonts w:eastAsia="方正仿宋_GBK"/>
          <w:kern w:val="0"/>
        </w:rPr>
        <w:t>）</w:t>
      </w:r>
      <w:r w:rsidRPr="0090405C">
        <w:rPr>
          <w:rFonts w:eastAsia="方正仿宋_GBK"/>
          <w:kern w:val="0"/>
        </w:rPr>
        <w:t>=</w:t>
      </w:r>
      <w:r w:rsidRPr="0090405C">
        <w:rPr>
          <w:rFonts w:eastAsia="方正仿宋_GBK"/>
          <w:kern w:val="0"/>
        </w:rPr>
        <w:t>城市建成区内免费开放的公园数量（</w:t>
      </w:r>
      <w:proofErr w:type="gramStart"/>
      <w:r w:rsidRPr="0090405C">
        <w:rPr>
          <w:rFonts w:eastAsia="方正仿宋_GBK"/>
          <w:kern w:val="0"/>
        </w:rPr>
        <w:t>个</w:t>
      </w:r>
      <w:proofErr w:type="gramEnd"/>
      <w:r w:rsidRPr="0090405C">
        <w:rPr>
          <w:rFonts w:eastAsia="方正仿宋_GBK"/>
          <w:kern w:val="0"/>
        </w:rPr>
        <w:t>）</w:t>
      </w:r>
      <w:r w:rsidRPr="0090405C">
        <w:rPr>
          <w:rFonts w:eastAsia="方正仿宋_GBK"/>
          <w:kern w:val="0"/>
        </w:rPr>
        <w:t>/</w:t>
      </w:r>
      <w:r w:rsidRPr="0090405C">
        <w:rPr>
          <w:rFonts w:eastAsia="方正仿宋_GBK"/>
          <w:kern w:val="0"/>
        </w:rPr>
        <w:t>城市建成区内公园总数量（</w:t>
      </w:r>
      <w:proofErr w:type="gramStart"/>
      <w:r w:rsidRPr="0090405C">
        <w:rPr>
          <w:rFonts w:eastAsia="方正仿宋_GBK"/>
          <w:kern w:val="0"/>
        </w:rPr>
        <w:t>个</w:t>
      </w:r>
      <w:proofErr w:type="gramEnd"/>
      <w:r w:rsidRPr="0090405C">
        <w:rPr>
          <w:rFonts w:eastAsia="方正仿宋_GBK"/>
          <w:kern w:val="0"/>
        </w:rPr>
        <w:t>）</w:t>
      </w:r>
      <w:r w:rsidRPr="0090405C">
        <w:rPr>
          <w:rFonts w:eastAsia="方正仿宋_GBK"/>
          <w:bCs/>
          <w:color w:val="000000"/>
          <w:kern w:val="0"/>
        </w:rPr>
        <w:t>×100%</w:t>
      </w:r>
      <w:r>
        <w:rPr>
          <w:rFonts w:eastAsia="方正仿宋_GBK" w:hint="eastAsia"/>
          <w:bCs/>
          <w:color w:val="000000"/>
          <w:kern w:val="0"/>
        </w:rPr>
        <w:t>。</w:t>
      </w:r>
    </w:p>
    <w:p w:rsidR="009A1CAB" w:rsidRPr="0090405C" w:rsidRDefault="009A1CAB" w:rsidP="009A1CAB">
      <w:pPr>
        <w:spacing w:line="500" w:lineRule="exact"/>
        <w:ind w:leftChars="46" w:left="138" w:firstLine="640"/>
        <w:rPr>
          <w:rFonts w:eastAsia="方正仿宋_GBK"/>
          <w:kern w:val="0"/>
        </w:rPr>
      </w:pPr>
      <w:r w:rsidRPr="0090405C">
        <w:rPr>
          <w:rFonts w:eastAsia="方正仿宋_GBK"/>
          <w:kern w:val="0"/>
        </w:rPr>
        <w:t>考核说明：</w:t>
      </w:r>
    </w:p>
    <w:p w:rsidR="009A1CAB" w:rsidRPr="0090405C" w:rsidRDefault="009A1CAB" w:rsidP="009A1CAB">
      <w:pPr>
        <w:spacing w:line="500" w:lineRule="exact"/>
        <w:ind w:firstLine="640"/>
        <w:rPr>
          <w:rFonts w:eastAsia="方正仿宋_GBK"/>
        </w:rPr>
      </w:pPr>
      <w:r w:rsidRPr="0090405C">
        <w:rPr>
          <w:rFonts w:eastAsia="方正仿宋_GBK"/>
          <w:kern w:val="0"/>
        </w:rPr>
        <w:t>（</w:t>
      </w:r>
      <w:r w:rsidRPr="0090405C">
        <w:rPr>
          <w:rFonts w:eastAsia="方正仿宋_GBK"/>
          <w:kern w:val="0"/>
        </w:rPr>
        <w:t>1</w:t>
      </w:r>
      <w:r w:rsidRPr="0090405C">
        <w:rPr>
          <w:rFonts w:eastAsia="方正仿宋_GBK"/>
          <w:kern w:val="0"/>
        </w:rPr>
        <w:t>）公园指</w:t>
      </w:r>
      <w:r w:rsidRPr="0090405C">
        <w:rPr>
          <w:rFonts w:eastAsia="方正仿宋_GBK"/>
        </w:rPr>
        <w:t>具有良好的园林环境、较完善的设施，具有游憩、生态、景观、文教和应急避险等功能并向公众开放的场所。</w:t>
      </w:r>
    </w:p>
    <w:p w:rsidR="009A1CAB" w:rsidRPr="0090405C" w:rsidRDefault="009A1CAB" w:rsidP="009A1CAB">
      <w:pPr>
        <w:spacing w:line="500" w:lineRule="exact"/>
        <w:ind w:leftChars="46" w:left="138" w:firstLine="640"/>
        <w:rPr>
          <w:rFonts w:eastAsia="方正仿宋_GBK"/>
          <w:kern w:val="0"/>
        </w:rPr>
      </w:pPr>
      <w:r w:rsidRPr="0090405C">
        <w:rPr>
          <w:rFonts w:eastAsia="方正仿宋_GBK"/>
          <w:kern w:val="0"/>
        </w:rPr>
        <w:t>（</w:t>
      </w:r>
      <w:r w:rsidRPr="0090405C">
        <w:rPr>
          <w:rFonts w:eastAsia="方正仿宋_GBK"/>
          <w:kern w:val="0"/>
        </w:rPr>
        <w:t>2</w:t>
      </w:r>
      <w:r w:rsidRPr="0090405C">
        <w:rPr>
          <w:rFonts w:eastAsia="方正仿宋_GBK"/>
          <w:kern w:val="0"/>
        </w:rPr>
        <w:t>）历史名园、动物园等特殊公园不列入考核范围。</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绿道</w:t>
      </w:r>
    </w:p>
    <w:p w:rsidR="009A1CAB" w:rsidRPr="0090405C" w:rsidRDefault="009A1CAB" w:rsidP="009A1CAB">
      <w:pPr>
        <w:pStyle w:val="CB03"/>
        <w:numPr>
          <w:ilvl w:val="2"/>
          <w:numId w:val="0"/>
        </w:numPr>
        <w:spacing w:before="0" w:after="0" w:line="500" w:lineRule="exact"/>
        <w:ind w:firstLineChars="200" w:firstLine="600"/>
        <w:jc w:val="both"/>
        <w:rPr>
          <w:rFonts w:ascii="Times New Roman" w:eastAsia="方正仿宋_GBK" w:hAnsi="Times New Roman"/>
          <w:sz w:val="30"/>
          <w:szCs w:val="30"/>
          <w:highlight w:val="yellow"/>
        </w:rPr>
      </w:pPr>
      <w:r w:rsidRPr="0090405C">
        <w:rPr>
          <w:rFonts w:ascii="Times New Roman" w:eastAsia="方正仿宋_GBK" w:hAnsi="Times New Roman"/>
          <w:kern w:val="0"/>
          <w:sz w:val="30"/>
          <w:szCs w:val="30"/>
        </w:rPr>
        <w:t>指</w:t>
      </w:r>
      <w:r w:rsidRPr="0090405C">
        <w:rPr>
          <w:rFonts w:ascii="Times New Roman" w:eastAsia="方正仿宋_GBK" w:hAnsi="Times New Roman"/>
          <w:bCs/>
          <w:kern w:val="0"/>
          <w:sz w:val="30"/>
          <w:szCs w:val="30"/>
        </w:rPr>
        <w:t>以自然要素为依托和构成基础，串联城乡游憩、休闲等绿色开敞空间</w:t>
      </w:r>
      <w:r w:rsidRPr="0090405C">
        <w:rPr>
          <w:rFonts w:ascii="Times New Roman" w:eastAsia="方正仿宋_GBK" w:hAnsi="Times New Roman"/>
          <w:bCs/>
          <w:kern w:val="0"/>
          <w:sz w:val="30"/>
          <w:szCs w:val="30"/>
        </w:rPr>
        <w:t xml:space="preserve">, </w:t>
      </w:r>
      <w:r w:rsidRPr="0090405C">
        <w:rPr>
          <w:rFonts w:ascii="Times New Roman" w:eastAsia="方正仿宋_GBK" w:hAnsi="Times New Roman"/>
          <w:bCs/>
          <w:kern w:val="0"/>
          <w:sz w:val="30"/>
          <w:szCs w:val="30"/>
        </w:rPr>
        <w:t>以游憩、健身为主，兼具市民绿色出行和生物迁徙等功能的廊道。</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古树名木和后备资源保护</w:t>
      </w:r>
    </w:p>
    <w:p w:rsidR="009A1CAB" w:rsidRPr="0090405C" w:rsidRDefault="009A1CAB" w:rsidP="009A1CAB">
      <w:pPr>
        <w:spacing w:line="500" w:lineRule="exact"/>
        <w:ind w:leftChars="46" w:left="138" w:firstLine="640"/>
        <w:rPr>
          <w:rFonts w:eastAsia="方正仿宋_GBK"/>
          <w:bCs/>
        </w:rPr>
      </w:pPr>
      <w:r w:rsidRPr="0090405C">
        <w:rPr>
          <w:rFonts w:eastAsia="方正仿宋_GBK"/>
          <w:bCs/>
        </w:rPr>
        <w:t>（</w:t>
      </w:r>
      <w:r w:rsidRPr="0090405C">
        <w:rPr>
          <w:rFonts w:eastAsia="方正仿宋_GBK"/>
          <w:bCs/>
        </w:rPr>
        <w:t>1</w:t>
      </w:r>
      <w:r w:rsidRPr="0090405C">
        <w:rPr>
          <w:rFonts w:eastAsia="方正仿宋_GBK"/>
          <w:bCs/>
        </w:rPr>
        <w:t>）根据《广西壮族自治区古树名木保护条例》，古树是指树龄在一百年以上的树木，名木是指具有重要历史、文化、景观、科研价值或者重要纪念意义的树木。</w:t>
      </w:r>
    </w:p>
    <w:p w:rsidR="009A1CAB" w:rsidRPr="0090405C" w:rsidRDefault="009A1CAB" w:rsidP="009A1CAB">
      <w:pPr>
        <w:spacing w:line="500" w:lineRule="exact"/>
        <w:ind w:leftChars="46" w:left="138" w:firstLine="640"/>
        <w:rPr>
          <w:rFonts w:eastAsia="方正仿宋_GBK"/>
          <w:bCs/>
        </w:rPr>
      </w:pPr>
      <w:r w:rsidRPr="0090405C">
        <w:rPr>
          <w:rFonts w:eastAsia="方正仿宋_GBK"/>
          <w:bCs/>
        </w:rPr>
        <w:t>（</w:t>
      </w:r>
      <w:r w:rsidRPr="0090405C">
        <w:rPr>
          <w:rFonts w:eastAsia="方正仿宋_GBK"/>
          <w:bCs/>
        </w:rPr>
        <w:t>2</w:t>
      </w:r>
      <w:r w:rsidRPr="0090405C">
        <w:rPr>
          <w:rFonts w:eastAsia="方正仿宋_GBK"/>
          <w:bCs/>
        </w:rPr>
        <w:t>）古树后备资源为树龄在八十年以上不满一百年的树木。</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水体岸线自然化率</w:t>
      </w:r>
    </w:p>
    <w:p w:rsidR="009A1CAB" w:rsidRPr="0090405C" w:rsidRDefault="009A1CAB" w:rsidP="009A1CAB">
      <w:pPr>
        <w:spacing w:line="500" w:lineRule="exact"/>
        <w:ind w:firstLine="640"/>
        <w:rPr>
          <w:rFonts w:eastAsia="方正仿宋_GBK"/>
          <w:kern w:val="0"/>
        </w:rPr>
      </w:pPr>
      <w:r w:rsidRPr="0090405C">
        <w:rPr>
          <w:rFonts w:eastAsia="方正仿宋_GBK"/>
          <w:kern w:val="0"/>
        </w:rPr>
        <w:t>计算方法：水体岸线自然化率（</w:t>
      </w:r>
      <w:r w:rsidRPr="0090405C">
        <w:rPr>
          <w:rFonts w:eastAsia="方正仿宋_GBK"/>
          <w:kern w:val="0"/>
        </w:rPr>
        <w:t>%</w:t>
      </w:r>
      <w:r w:rsidRPr="0090405C">
        <w:rPr>
          <w:rFonts w:eastAsia="方正仿宋_GBK"/>
          <w:kern w:val="0"/>
        </w:rPr>
        <w:t>）</w:t>
      </w:r>
      <w:r w:rsidRPr="0090405C">
        <w:rPr>
          <w:rFonts w:eastAsia="方正仿宋_GBK"/>
          <w:kern w:val="0"/>
        </w:rPr>
        <w:t>=</w:t>
      </w:r>
      <w:r w:rsidRPr="0090405C">
        <w:rPr>
          <w:rFonts w:eastAsia="方正仿宋_GBK"/>
          <w:kern w:val="0"/>
        </w:rPr>
        <w:t>符合自然岸线要求的水体岸线长度（</w:t>
      </w:r>
      <w:r w:rsidRPr="0090405C">
        <w:rPr>
          <w:rFonts w:eastAsia="方正仿宋_GBK"/>
          <w:kern w:val="0"/>
        </w:rPr>
        <w:t>km</w:t>
      </w:r>
      <w:r w:rsidRPr="0090405C">
        <w:rPr>
          <w:rFonts w:eastAsia="方正仿宋_GBK"/>
          <w:kern w:val="0"/>
        </w:rPr>
        <w:t>）</w:t>
      </w:r>
      <w:r w:rsidRPr="0090405C">
        <w:rPr>
          <w:rFonts w:eastAsia="方正仿宋_GBK"/>
          <w:kern w:val="0"/>
        </w:rPr>
        <w:t>/</w:t>
      </w:r>
      <w:r w:rsidRPr="0090405C">
        <w:rPr>
          <w:rFonts w:eastAsia="方正仿宋_GBK"/>
          <w:kern w:val="0"/>
        </w:rPr>
        <w:t>水体岸线总长度（</w:t>
      </w:r>
      <w:r w:rsidRPr="0090405C">
        <w:rPr>
          <w:rFonts w:eastAsia="方正仿宋_GBK"/>
          <w:kern w:val="0"/>
        </w:rPr>
        <w:t>km</w:t>
      </w:r>
      <w:r w:rsidRPr="0090405C">
        <w:rPr>
          <w:rFonts w:eastAsia="方正仿宋_GBK"/>
          <w:kern w:val="0"/>
        </w:rPr>
        <w:t>）</w:t>
      </w:r>
      <w:r w:rsidRPr="0090405C">
        <w:rPr>
          <w:rFonts w:eastAsia="方正仿宋_GBK"/>
          <w:kern w:val="0"/>
        </w:rPr>
        <w:t>×100%</w:t>
      </w:r>
      <w:r>
        <w:rPr>
          <w:rFonts w:eastAsia="方正仿宋_GBK" w:hint="eastAsia"/>
          <w:kern w:val="0"/>
        </w:rPr>
        <w:t>。</w:t>
      </w:r>
    </w:p>
    <w:p w:rsidR="009A1CAB" w:rsidRPr="0090405C" w:rsidRDefault="009A1CAB" w:rsidP="009A1CAB">
      <w:pPr>
        <w:spacing w:line="500" w:lineRule="exact"/>
        <w:ind w:firstLine="640"/>
        <w:rPr>
          <w:rFonts w:eastAsia="方正仿宋_GBK"/>
          <w:kern w:val="0"/>
        </w:rPr>
      </w:pPr>
      <w:r w:rsidRPr="0090405C">
        <w:rPr>
          <w:rFonts w:eastAsia="方正仿宋_GBK"/>
          <w:kern w:val="0"/>
        </w:rPr>
        <w:t>考核说明：</w:t>
      </w:r>
    </w:p>
    <w:p w:rsidR="009A1CAB" w:rsidRPr="0090405C" w:rsidRDefault="009A1CAB" w:rsidP="009A1CAB">
      <w:pPr>
        <w:spacing w:line="500" w:lineRule="exact"/>
        <w:ind w:firstLine="640"/>
        <w:rPr>
          <w:rFonts w:eastAsia="方正仿宋_GBK"/>
          <w:kern w:val="0"/>
        </w:rPr>
      </w:pPr>
      <w:r w:rsidRPr="0090405C">
        <w:rPr>
          <w:rFonts w:eastAsia="方正仿宋_GBK"/>
          <w:kern w:val="0"/>
        </w:rPr>
        <w:t>（</w:t>
      </w:r>
      <w:r w:rsidRPr="0090405C">
        <w:rPr>
          <w:rFonts w:eastAsia="方正仿宋_GBK"/>
          <w:kern w:val="0"/>
        </w:rPr>
        <w:t>1</w:t>
      </w:r>
      <w:r w:rsidRPr="0090405C">
        <w:rPr>
          <w:rFonts w:eastAsia="方正仿宋_GBK"/>
          <w:kern w:val="0"/>
        </w:rPr>
        <w:t>）纳入统计的水体，应包括《城市总体规划》中被列入</w:t>
      </w:r>
      <w:r w:rsidRPr="0090405C">
        <w:rPr>
          <w:rFonts w:eastAsia="方正仿宋_GBK"/>
          <w:kern w:val="0"/>
        </w:rPr>
        <w:t>E</w:t>
      </w:r>
      <w:r w:rsidRPr="0090405C">
        <w:rPr>
          <w:rFonts w:eastAsia="方正仿宋_GBK"/>
          <w:kern w:val="0"/>
        </w:rPr>
        <w:t>水域的水体；</w:t>
      </w:r>
    </w:p>
    <w:p w:rsidR="009A1CAB" w:rsidRPr="0090405C" w:rsidRDefault="009A1CAB" w:rsidP="009A1CAB">
      <w:pPr>
        <w:spacing w:line="500" w:lineRule="exact"/>
        <w:ind w:firstLine="640"/>
        <w:rPr>
          <w:rFonts w:eastAsia="方正仿宋_GBK"/>
          <w:kern w:val="0"/>
        </w:rPr>
      </w:pPr>
      <w:r w:rsidRPr="0090405C">
        <w:rPr>
          <w:rFonts w:eastAsia="方正仿宋_GBK"/>
          <w:kern w:val="0"/>
        </w:rPr>
        <w:t>（</w:t>
      </w:r>
      <w:r w:rsidRPr="0090405C">
        <w:rPr>
          <w:rFonts w:eastAsia="方正仿宋_GBK"/>
          <w:kern w:val="0"/>
        </w:rPr>
        <w:t>2</w:t>
      </w:r>
      <w:r w:rsidRPr="0090405C">
        <w:rPr>
          <w:rFonts w:eastAsia="方正仿宋_GBK"/>
          <w:kern w:val="0"/>
        </w:rPr>
        <w:t>）纳入自然岸线统计的水体应同时满足以下两个条件：</w:t>
      </w:r>
    </w:p>
    <w:p w:rsidR="009A1CAB" w:rsidRPr="006D1B4F" w:rsidRDefault="009A1CAB" w:rsidP="009A1CAB">
      <w:pPr>
        <w:spacing w:line="500" w:lineRule="exact"/>
        <w:ind w:firstLine="640"/>
        <w:rPr>
          <w:rFonts w:eastAsia="方正仿宋_GBK"/>
          <w:kern w:val="0"/>
        </w:rPr>
      </w:pPr>
      <w:r w:rsidRPr="006D1B4F">
        <w:rPr>
          <w:rFonts w:ascii="宋体" w:hAnsi="宋体" w:cs="宋体" w:hint="eastAsia"/>
          <w:kern w:val="0"/>
        </w:rPr>
        <w:lastRenderedPageBreak/>
        <w:t>①</w:t>
      </w:r>
      <w:r w:rsidRPr="006D1B4F">
        <w:rPr>
          <w:rFonts w:eastAsia="方正仿宋_GBK"/>
          <w:kern w:val="0"/>
        </w:rPr>
        <w:t>在满足防洪、排涝等水工（水利）功能基础上，</w:t>
      </w:r>
      <w:proofErr w:type="gramStart"/>
      <w:r w:rsidRPr="006D1B4F">
        <w:rPr>
          <w:rFonts w:eastAsia="方正仿宋_GBK"/>
          <w:kern w:val="0"/>
        </w:rPr>
        <w:t>岸体构筑</w:t>
      </w:r>
      <w:proofErr w:type="gramEnd"/>
      <w:r w:rsidRPr="006D1B4F">
        <w:rPr>
          <w:rFonts w:eastAsia="方正仿宋_GBK"/>
          <w:kern w:val="0"/>
        </w:rPr>
        <w:t>形式和所用材料均符合生态学和自然美学要求，岸线形态接近自然形态；</w:t>
      </w:r>
    </w:p>
    <w:p w:rsidR="009A1CAB" w:rsidRPr="006D1B4F" w:rsidRDefault="009A1CAB" w:rsidP="009A1CAB">
      <w:pPr>
        <w:spacing w:line="500" w:lineRule="exact"/>
        <w:ind w:firstLine="640"/>
        <w:rPr>
          <w:rFonts w:eastAsia="方正仿宋_GBK"/>
          <w:kern w:val="0"/>
        </w:rPr>
      </w:pPr>
      <w:r w:rsidRPr="006D1B4F">
        <w:rPr>
          <w:rFonts w:ascii="宋体" w:hAnsi="宋体" w:cs="宋体" w:hint="eastAsia"/>
          <w:kern w:val="0"/>
        </w:rPr>
        <w:t>②</w:t>
      </w:r>
      <w:r w:rsidRPr="006D1B4F">
        <w:rPr>
          <w:rFonts w:eastAsia="方正仿宋_GBK"/>
          <w:kern w:val="0"/>
        </w:rPr>
        <w:t>滨水绿地的构建本着尊重自然地势、地形、生境等原则，充分保护和利用滨水区域原有野生和半野生生境；</w:t>
      </w:r>
    </w:p>
    <w:p w:rsidR="009A1CAB" w:rsidRPr="006D1B4F" w:rsidRDefault="009A1CAB" w:rsidP="009A1CAB">
      <w:pPr>
        <w:spacing w:line="500" w:lineRule="exact"/>
        <w:ind w:firstLine="640"/>
        <w:rPr>
          <w:rFonts w:eastAsia="方正仿宋_GBK"/>
          <w:kern w:val="0"/>
        </w:rPr>
      </w:pPr>
      <w:r w:rsidRPr="006D1B4F">
        <w:rPr>
          <w:rFonts w:eastAsia="方正仿宋_GBK"/>
          <w:kern w:val="0"/>
        </w:rPr>
        <w:t>（</w:t>
      </w:r>
      <w:r w:rsidRPr="006D1B4F">
        <w:rPr>
          <w:rFonts w:eastAsia="方正仿宋_GBK"/>
          <w:kern w:val="0"/>
        </w:rPr>
        <w:t>3</w:t>
      </w:r>
      <w:r w:rsidRPr="006D1B4F">
        <w:rPr>
          <w:rFonts w:eastAsia="方正仿宋_GBK"/>
          <w:kern w:val="0"/>
        </w:rPr>
        <w:t>）岸线长度为河道两侧岸线的总长度；</w:t>
      </w:r>
    </w:p>
    <w:p w:rsidR="009A1CAB" w:rsidRPr="0090405C" w:rsidRDefault="009A1CAB" w:rsidP="009A1CAB">
      <w:pPr>
        <w:spacing w:line="500" w:lineRule="exact"/>
        <w:ind w:firstLine="640"/>
        <w:rPr>
          <w:rFonts w:eastAsia="方正仿宋_GBK"/>
          <w:kern w:val="0"/>
        </w:rPr>
      </w:pPr>
      <w:r w:rsidRPr="006D1B4F">
        <w:rPr>
          <w:rFonts w:eastAsia="方正仿宋_GBK"/>
          <w:kern w:val="0"/>
        </w:rPr>
        <w:t>（</w:t>
      </w:r>
      <w:r w:rsidRPr="006D1B4F">
        <w:rPr>
          <w:rFonts w:eastAsia="方正仿宋_GBK"/>
          <w:kern w:val="0"/>
        </w:rPr>
        <w:t>4</w:t>
      </w:r>
      <w:r w:rsidRPr="006D1B4F">
        <w:rPr>
          <w:rFonts w:eastAsia="方正仿宋_GBK"/>
          <w:kern w:val="0"/>
        </w:rPr>
        <w:t>）具有地方传统特色的水巷、码头和历史名胜公园的岸线可不计</w:t>
      </w:r>
      <w:proofErr w:type="gramStart"/>
      <w:r w:rsidRPr="006D1B4F">
        <w:rPr>
          <w:rFonts w:eastAsia="方正仿宋_GBK"/>
          <w:kern w:val="0"/>
        </w:rPr>
        <w:t>入统计</w:t>
      </w:r>
      <w:proofErr w:type="gramEnd"/>
      <w:r w:rsidRPr="006D1B4F">
        <w:rPr>
          <w:rFonts w:eastAsia="方正仿宋_GBK"/>
          <w:kern w:val="0"/>
        </w:rPr>
        <w:t>范围。</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本地木本植物指数</w:t>
      </w:r>
    </w:p>
    <w:p w:rsidR="009A1CAB" w:rsidRPr="006D1B4F" w:rsidRDefault="009A1CAB" w:rsidP="009A1CAB">
      <w:pPr>
        <w:spacing w:line="500" w:lineRule="exact"/>
        <w:ind w:firstLine="640"/>
        <w:rPr>
          <w:rFonts w:eastAsia="方正仿宋_GBK"/>
          <w:kern w:val="0"/>
        </w:rPr>
      </w:pPr>
      <w:r w:rsidRPr="006D1B4F">
        <w:rPr>
          <w:rFonts w:eastAsia="方正仿宋_GBK"/>
          <w:kern w:val="0"/>
        </w:rPr>
        <w:t>本地木本植物应包括：</w:t>
      </w:r>
    </w:p>
    <w:p w:rsidR="009A1CAB" w:rsidRPr="006D1B4F" w:rsidRDefault="009A1CAB" w:rsidP="009A1CAB">
      <w:pPr>
        <w:spacing w:line="500" w:lineRule="exact"/>
        <w:ind w:firstLine="640"/>
        <w:rPr>
          <w:rFonts w:eastAsia="方正仿宋_GBK"/>
          <w:kern w:val="0"/>
        </w:rPr>
      </w:pPr>
      <w:r w:rsidRPr="006D1B4F">
        <w:rPr>
          <w:rFonts w:ascii="宋体" w:hAnsi="宋体" w:cs="宋体" w:hint="eastAsia"/>
          <w:kern w:val="0"/>
        </w:rPr>
        <w:t>①</w:t>
      </w:r>
      <w:r w:rsidRPr="006D1B4F">
        <w:rPr>
          <w:rFonts w:eastAsia="方正仿宋_GBK"/>
          <w:kern w:val="0"/>
        </w:rPr>
        <w:t>在本地自然生长的野生木本植物种及其衍生品种；</w:t>
      </w:r>
    </w:p>
    <w:p w:rsidR="009A1CAB" w:rsidRPr="006D1B4F" w:rsidRDefault="009A1CAB" w:rsidP="009A1CAB">
      <w:pPr>
        <w:spacing w:line="500" w:lineRule="exact"/>
        <w:ind w:firstLine="640"/>
        <w:rPr>
          <w:rFonts w:eastAsia="方正仿宋_GBK"/>
          <w:kern w:val="0"/>
        </w:rPr>
      </w:pPr>
      <w:r w:rsidRPr="006D1B4F">
        <w:rPr>
          <w:rFonts w:ascii="宋体" w:hAnsi="宋体" w:cs="宋体" w:hint="eastAsia"/>
          <w:kern w:val="0"/>
        </w:rPr>
        <w:t>②</w:t>
      </w:r>
      <w:r w:rsidRPr="006D1B4F">
        <w:rPr>
          <w:rFonts w:eastAsia="方正仿宋_GBK"/>
          <w:kern w:val="0"/>
        </w:rPr>
        <w:t>归化种（非本地原生，</w:t>
      </w:r>
      <w:proofErr w:type="gramStart"/>
      <w:r w:rsidRPr="006D1B4F">
        <w:rPr>
          <w:rFonts w:eastAsia="方正仿宋_GBK"/>
          <w:kern w:val="0"/>
        </w:rPr>
        <w:t>但已逸生</w:t>
      </w:r>
      <w:proofErr w:type="gramEnd"/>
      <w:r w:rsidRPr="006D1B4F">
        <w:rPr>
          <w:rFonts w:eastAsia="方正仿宋_GBK"/>
          <w:kern w:val="0"/>
        </w:rPr>
        <w:t>）及其衍生品种；</w:t>
      </w:r>
    </w:p>
    <w:p w:rsidR="009A1CAB" w:rsidRPr="006D1B4F" w:rsidRDefault="009A1CAB" w:rsidP="009A1CAB">
      <w:pPr>
        <w:spacing w:line="500" w:lineRule="exact"/>
        <w:ind w:firstLine="640"/>
        <w:rPr>
          <w:rFonts w:eastAsia="方正仿宋_GBK"/>
          <w:kern w:val="0"/>
        </w:rPr>
      </w:pPr>
      <w:r w:rsidRPr="006D1B4F">
        <w:rPr>
          <w:rFonts w:ascii="宋体" w:hAnsi="宋体" w:cs="宋体" w:hint="eastAsia"/>
          <w:kern w:val="0"/>
        </w:rPr>
        <w:t>③</w:t>
      </w:r>
      <w:r w:rsidRPr="006D1B4F">
        <w:rPr>
          <w:rFonts w:eastAsia="方正仿宋_GBK"/>
          <w:kern w:val="0"/>
        </w:rPr>
        <w:t>驯化种（非本地原生，但在本地正常生长，并且完成其生活史的植物种类）及其衍生品种，不包括标本园、种质资源</w:t>
      </w:r>
      <w:proofErr w:type="gramStart"/>
      <w:r w:rsidRPr="006D1B4F">
        <w:rPr>
          <w:rFonts w:eastAsia="方正仿宋_GBK"/>
          <w:kern w:val="0"/>
        </w:rPr>
        <w:t>圃</w:t>
      </w:r>
      <w:proofErr w:type="gramEnd"/>
      <w:r w:rsidRPr="006D1B4F">
        <w:rPr>
          <w:rFonts w:eastAsia="方正仿宋_GBK"/>
          <w:kern w:val="0"/>
        </w:rPr>
        <w:t>、科研引种试验的木本植物种类。</w:t>
      </w:r>
    </w:p>
    <w:p w:rsidR="009A1CAB" w:rsidRPr="0090405C" w:rsidRDefault="009A1CAB" w:rsidP="009A1CAB">
      <w:pPr>
        <w:spacing w:line="500" w:lineRule="exact"/>
        <w:ind w:firstLine="640"/>
        <w:rPr>
          <w:rFonts w:eastAsia="方正仿宋_GBK"/>
          <w:kern w:val="0"/>
        </w:rPr>
      </w:pPr>
      <w:r w:rsidRPr="006D1B4F">
        <w:rPr>
          <w:rFonts w:eastAsia="方正仿宋_GBK"/>
          <w:kern w:val="0"/>
        </w:rPr>
        <w:t>计算方法：本地木本植物指数</w:t>
      </w:r>
      <w:r w:rsidRPr="006D1B4F">
        <w:rPr>
          <w:rFonts w:eastAsia="方正仿宋_GBK"/>
          <w:kern w:val="0"/>
        </w:rPr>
        <w:t>=</w:t>
      </w:r>
      <w:r w:rsidRPr="006D1B4F">
        <w:rPr>
          <w:rFonts w:eastAsia="方正仿宋_GBK"/>
          <w:kern w:val="0"/>
        </w:rPr>
        <w:t>本地木本植物物种数（种）</w:t>
      </w:r>
      <w:r w:rsidRPr="0090405C">
        <w:rPr>
          <w:rFonts w:eastAsia="方正仿宋_GBK"/>
          <w:kern w:val="0"/>
        </w:rPr>
        <w:t>/</w:t>
      </w:r>
      <w:r w:rsidRPr="0090405C">
        <w:rPr>
          <w:rFonts w:eastAsia="方正仿宋_GBK"/>
          <w:kern w:val="0"/>
        </w:rPr>
        <w:t>木本植物物种总数（种）</w:t>
      </w:r>
      <w:r>
        <w:rPr>
          <w:rFonts w:eastAsia="方正仿宋_GBK" w:hint="eastAsia"/>
          <w:kern w:val="0"/>
        </w:rPr>
        <w:t>。</w:t>
      </w:r>
    </w:p>
    <w:p w:rsidR="009A1CAB" w:rsidRPr="0090405C" w:rsidRDefault="009A1CAB" w:rsidP="009A1CAB">
      <w:pPr>
        <w:spacing w:line="500" w:lineRule="exact"/>
        <w:ind w:firstLine="640"/>
        <w:rPr>
          <w:rFonts w:eastAsia="方正仿宋_GBK"/>
          <w:kern w:val="0"/>
        </w:rPr>
      </w:pPr>
      <w:r w:rsidRPr="0090405C">
        <w:rPr>
          <w:rFonts w:eastAsia="方正仿宋_GBK"/>
          <w:kern w:val="0"/>
        </w:rPr>
        <w:t>考核说明：纳入本地木本植物种类统计的每种本地植物应符合在建成区每种种植数量不应小于</w:t>
      </w:r>
      <w:r w:rsidRPr="0090405C">
        <w:rPr>
          <w:rFonts w:eastAsia="方正仿宋_GBK"/>
          <w:kern w:val="0"/>
        </w:rPr>
        <w:t>50</w:t>
      </w:r>
      <w:r w:rsidRPr="0090405C">
        <w:rPr>
          <w:rFonts w:eastAsia="方正仿宋_GBK"/>
          <w:kern w:val="0"/>
        </w:rPr>
        <w:t>株的群体要求。</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全年空气质量优良天数</w:t>
      </w:r>
    </w:p>
    <w:p w:rsidR="009A1CAB" w:rsidRPr="0090405C" w:rsidRDefault="009A1CAB" w:rsidP="009A1CAB">
      <w:pPr>
        <w:pStyle w:val="af0"/>
        <w:spacing w:line="500" w:lineRule="exact"/>
        <w:ind w:firstLine="640"/>
        <w:rPr>
          <w:rFonts w:eastAsia="方正仿宋_GBK"/>
          <w:szCs w:val="30"/>
        </w:rPr>
      </w:pPr>
      <w:r w:rsidRPr="0090405C">
        <w:rPr>
          <w:rFonts w:eastAsia="方正仿宋_GBK"/>
          <w:szCs w:val="30"/>
        </w:rPr>
        <w:t>根据《环境空气质量指数（</w:t>
      </w:r>
      <w:r w:rsidRPr="0090405C">
        <w:rPr>
          <w:rFonts w:eastAsia="方正仿宋_GBK"/>
          <w:szCs w:val="30"/>
        </w:rPr>
        <w:t>AQI</w:t>
      </w:r>
      <w:r w:rsidRPr="0090405C">
        <w:rPr>
          <w:rFonts w:eastAsia="方正仿宋_GBK"/>
          <w:szCs w:val="30"/>
        </w:rPr>
        <w:t>）技术规定（试行）》（</w:t>
      </w:r>
      <w:r w:rsidRPr="0090405C">
        <w:rPr>
          <w:rFonts w:eastAsia="方正仿宋_GBK"/>
          <w:szCs w:val="30"/>
        </w:rPr>
        <w:t>HJ 633—2012</w:t>
      </w:r>
      <w:r w:rsidRPr="0090405C">
        <w:rPr>
          <w:rFonts w:eastAsia="方正仿宋_GBK"/>
          <w:szCs w:val="30"/>
        </w:rPr>
        <w:t>）规定，空气污染指数划分为</w:t>
      </w:r>
      <w:r w:rsidRPr="0090405C">
        <w:rPr>
          <w:rFonts w:eastAsia="方正仿宋_GBK"/>
          <w:szCs w:val="30"/>
        </w:rPr>
        <w:t>0</w:t>
      </w:r>
      <w:r w:rsidRPr="0090405C">
        <w:rPr>
          <w:rFonts w:eastAsia="方正仿宋_GBK"/>
          <w:szCs w:val="30"/>
        </w:rPr>
        <w:t>－</w:t>
      </w:r>
      <w:r w:rsidRPr="0090405C">
        <w:rPr>
          <w:rFonts w:eastAsia="方正仿宋_GBK"/>
          <w:szCs w:val="30"/>
        </w:rPr>
        <w:t>50</w:t>
      </w:r>
      <w:r w:rsidRPr="0090405C">
        <w:rPr>
          <w:rFonts w:eastAsia="方正仿宋_GBK"/>
          <w:szCs w:val="30"/>
        </w:rPr>
        <w:t>、</w:t>
      </w:r>
      <w:r w:rsidRPr="0090405C">
        <w:rPr>
          <w:rFonts w:eastAsia="方正仿宋_GBK"/>
          <w:szCs w:val="30"/>
        </w:rPr>
        <w:t>51</w:t>
      </w:r>
      <w:r w:rsidRPr="0090405C">
        <w:rPr>
          <w:rFonts w:eastAsia="方正仿宋_GBK"/>
          <w:szCs w:val="30"/>
        </w:rPr>
        <w:t>－</w:t>
      </w:r>
      <w:r w:rsidRPr="0090405C">
        <w:rPr>
          <w:rFonts w:eastAsia="方正仿宋_GBK"/>
          <w:szCs w:val="30"/>
        </w:rPr>
        <w:t>100</w:t>
      </w:r>
      <w:r w:rsidRPr="0090405C">
        <w:rPr>
          <w:rFonts w:eastAsia="方正仿宋_GBK"/>
          <w:szCs w:val="30"/>
        </w:rPr>
        <w:t>、</w:t>
      </w:r>
      <w:r w:rsidRPr="0090405C">
        <w:rPr>
          <w:rFonts w:eastAsia="方正仿宋_GBK"/>
          <w:szCs w:val="30"/>
        </w:rPr>
        <w:t>101</w:t>
      </w:r>
      <w:r w:rsidRPr="0090405C">
        <w:rPr>
          <w:rFonts w:eastAsia="方正仿宋_GBK"/>
          <w:szCs w:val="30"/>
        </w:rPr>
        <w:t>－</w:t>
      </w:r>
      <w:r w:rsidRPr="0090405C">
        <w:rPr>
          <w:rFonts w:eastAsia="方正仿宋_GBK"/>
          <w:szCs w:val="30"/>
        </w:rPr>
        <w:t>150</w:t>
      </w:r>
      <w:r w:rsidRPr="0090405C">
        <w:rPr>
          <w:rFonts w:eastAsia="方正仿宋_GBK"/>
          <w:szCs w:val="30"/>
        </w:rPr>
        <w:t>、</w:t>
      </w:r>
      <w:r w:rsidRPr="0090405C">
        <w:rPr>
          <w:rFonts w:eastAsia="方正仿宋_GBK"/>
          <w:szCs w:val="30"/>
        </w:rPr>
        <w:t>151</w:t>
      </w:r>
      <w:r w:rsidRPr="0090405C">
        <w:rPr>
          <w:rFonts w:eastAsia="方正仿宋_GBK"/>
          <w:szCs w:val="30"/>
        </w:rPr>
        <w:t>－</w:t>
      </w:r>
      <w:r w:rsidRPr="0090405C">
        <w:rPr>
          <w:rFonts w:eastAsia="方正仿宋_GBK"/>
          <w:szCs w:val="30"/>
        </w:rPr>
        <w:t>200</w:t>
      </w:r>
      <w:r w:rsidRPr="0090405C">
        <w:rPr>
          <w:rFonts w:eastAsia="方正仿宋_GBK"/>
          <w:szCs w:val="30"/>
        </w:rPr>
        <w:t>、</w:t>
      </w:r>
      <w:r w:rsidRPr="0090405C">
        <w:rPr>
          <w:rFonts w:eastAsia="方正仿宋_GBK"/>
          <w:szCs w:val="30"/>
        </w:rPr>
        <w:t>201</w:t>
      </w:r>
      <w:r w:rsidRPr="0090405C">
        <w:rPr>
          <w:rFonts w:eastAsia="方正仿宋_GBK"/>
          <w:szCs w:val="30"/>
        </w:rPr>
        <w:t>－</w:t>
      </w:r>
      <w:r w:rsidRPr="0090405C">
        <w:rPr>
          <w:rFonts w:eastAsia="方正仿宋_GBK"/>
          <w:szCs w:val="30"/>
        </w:rPr>
        <w:t>300</w:t>
      </w:r>
      <w:r w:rsidRPr="0090405C">
        <w:rPr>
          <w:rFonts w:eastAsia="方正仿宋_GBK"/>
          <w:szCs w:val="30"/>
        </w:rPr>
        <w:t>和大于</w:t>
      </w:r>
      <w:r w:rsidRPr="0090405C">
        <w:rPr>
          <w:rFonts w:eastAsia="方正仿宋_GBK"/>
          <w:szCs w:val="30"/>
        </w:rPr>
        <w:t>300</w:t>
      </w:r>
      <w:proofErr w:type="gramStart"/>
      <w:r w:rsidRPr="0090405C">
        <w:rPr>
          <w:rFonts w:eastAsia="方正仿宋_GBK"/>
          <w:szCs w:val="30"/>
        </w:rPr>
        <w:t>六个</w:t>
      </w:r>
      <w:proofErr w:type="gramEnd"/>
      <w:r w:rsidRPr="0090405C">
        <w:rPr>
          <w:rFonts w:eastAsia="方正仿宋_GBK"/>
          <w:szCs w:val="30"/>
        </w:rPr>
        <w:t>等级，与之相对应的空气质量指数分别为一级、二级、三级、四级、五级、六级，共六个级别。空气质量指数达到一级或二级为良。</w:t>
      </w:r>
      <w:r w:rsidRPr="0090405C">
        <w:rPr>
          <w:rFonts w:eastAsia="方正仿宋_GBK"/>
          <w:bCs/>
          <w:kern w:val="0"/>
          <w:szCs w:val="30"/>
        </w:rPr>
        <w:t>全年空气质量优良天数指</w:t>
      </w:r>
      <w:r w:rsidRPr="0090405C">
        <w:rPr>
          <w:rFonts w:eastAsia="方正仿宋_GBK"/>
          <w:szCs w:val="30"/>
        </w:rPr>
        <w:t>《环境空气质量指数（</w:t>
      </w:r>
      <w:r w:rsidRPr="0090405C">
        <w:rPr>
          <w:rFonts w:eastAsia="方正仿宋_GBK"/>
          <w:szCs w:val="30"/>
        </w:rPr>
        <w:t>AQI</w:t>
      </w:r>
      <w:r w:rsidRPr="0090405C">
        <w:rPr>
          <w:rFonts w:eastAsia="方正仿宋_GBK"/>
          <w:szCs w:val="30"/>
        </w:rPr>
        <w:t>）技术规定（试行）》评价，每年达到空气质量指数二级以上的总天数。</w:t>
      </w:r>
    </w:p>
    <w:p w:rsidR="009A1CAB" w:rsidRPr="006D1B4F" w:rsidRDefault="009A1CAB" w:rsidP="009A1CAB">
      <w:pPr>
        <w:pStyle w:val="af0"/>
        <w:numPr>
          <w:ilvl w:val="0"/>
          <w:numId w:val="3"/>
        </w:numPr>
        <w:spacing w:line="500" w:lineRule="exact"/>
        <w:rPr>
          <w:rFonts w:eastAsia="方正仿宋_GBK"/>
          <w:b/>
          <w:szCs w:val="30"/>
        </w:rPr>
      </w:pPr>
      <w:r w:rsidRPr="0090405C">
        <w:rPr>
          <w:rFonts w:eastAsia="方正仿宋_GBK"/>
          <w:b/>
          <w:szCs w:val="30"/>
        </w:rPr>
        <w:lastRenderedPageBreak/>
        <w:t>地表水</w:t>
      </w:r>
      <w:r w:rsidRPr="006D1B4F">
        <w:rPr>
          <w:rFonts w:ascii="宋体" w:hAnsi="宋体" w:cs="宋体" w:hint="eastAsia"/>
          <w:b/>
          <w:szCs w:val="30"/>
        </w:rPr>
        <w:t>Ⅳ</w:t>
      </w:r>
      <w:r w:rsidRPr="006D1B4F">
        <w:rPr>
          <w:rFonts w:eastAsia="方正仿宋_GBK"/>
          <w:b/>
          <w:szCs w:val="30"/>
        </w:rPr>
        <w:t>类及以上水体比率</w:t>
      </w:r>
    </w:p>
    <w:p w:rsidR="009A1CAB" w:rsidRPr="0090405C" w:rsidRDefault="009A1CAB" w:rsidP="009A1CAB">
      <w:pPr>
        <w:spacing w:line="500" w:lineRule="exact"/>
        <w:ind w:firstLine="640"/>
        <w:rPr>
          <w:rFonts w:eastAsia="方正仿宋_GBK"/>
          <w:kern w:val="0"/>
        </w:rPr>
      </w:pPr>
      <w:r w:rsidRPr="006D1B4F">
        <w:rPr>
          <w:rFonts w:eastAsia="方正仿宋_GBK"/>
          <w:kern w:val="0"/>
        </w:rPr>
        <w:t>计算方法：地表水</w:t>
      </w:r>
      <w:r w:rsidRPr="006D1B4F">
        <w:rPr>
          <w:rFonts w:eastAsia="方正仿宋_GBK"/>
          <w:kern w:val="0"/>
        </w:rPr>
        <w:t>IV</w:t>
      </w:r>
      <w:r w:rsidRPr="006D1B4F">
        <w:rPr>
          <w:rFonts w:eastAsia="方正仿宋_GBK"/>
          <w:kern w:val="0"/>
        </w:rPr>
        <w:t>类及以上水体比率（</w:t>
      </w:r>
      <w:r w:rsidRPr="006D1B4F">
        <w:rPr>
          <w:rFonts w:eastAsia="方正仿宋_GBK"/>
          <w:kern w:val="0"/>
        </w:rPr>
        <w:t>%</w:t>
      </w:r>
      <w:r w:rsidRPr="006D1B4F">
        <w:rPr>
          <w:rFonts w:eastAsia="方正仿宋_GBK"/>
          <w:kern w:val="0"/>
        </w:rPr>
        <w:t>）</w:t>
      </w:r>
      <w:r w:rsidRPr="006D1B4F">
        <w:rPr>
          <w:rFonts w:eastAsia="方正仿宋_GBK"/>
          <w:kern w:val="0"/>
        </w:rPr>
        <w:t>=</w:t>
      </w:r>
      <w:r w:rsidRPr="006D1B4F">
        <w:rPr>
          <w:rFonts w:eastAsia="方正仿宋_GBK"/>
          <w:kern w:val="0"/>
        </w:rPr>
        <w:t>地表水体中达到和优于</w:t>
      </w:r>
      <w:r w:rsidRPr="0090405C">
        <w:rPr>
          <w:rFonts w:eastAsia="方正仿宋_GBK"/>
          <w:kern w:val="0"/>
        </w:rPr>
        <w:t>IV</w:t>
      </w:r>
      <w:r w:rsidRPr="0090405C">
        <w:rPr>
          <w:rFonts w:eastAsia="方正仿宋_GBK"/>
          <w:kern w:val="0"/>
        </w:rPr>
        <w:t>类标准的监测断面数量</w:t>
      </w:r>
      <w:r w:rsidRPr="0090405C">
        <w:rPr>
          <w:rFonts w:eastAsia="方正仿宋_GBK"/>
          <w:kern w:val="0"/>
        </w:rPr>
        <w:t>/</w:t>
      </w:r>
      <w:r w:rsidRPr="0090405C">
        <w:rPr>
          <w:rFonts w:eastAsia="方正仿宋_GBK"/>
          <w:kern w:val="0"/>
        </w:rPr>
        <w:t>地表水体监测断面总量</w:t>
      </w:r>
      <w:r w:rsidRPr="0090405C">
        <w:rPr>
          <w:rFonts w:eastAsia="方正仿宋_GBK"/>
          <w:kern w:val="0"/>
        </w:rPr>
        <w:t>×100%</w:t>
      </w:r>
    </w:p>
    <w:p w:rsidR="009A1CAB" w:rsidRPr="0090405C" w:rsidRDefault="009A1CAB" w:rsidP="009A1CAB">
      <w:pPr>
        <w:spacing w:line="500" w:lineRule="exact"/>
        <w:ind w:firstLine="640"/>
        <w:rPr>
          <w:rFonts w:eastAsia="方正仿宋_GBK"/>
          <w:bCs/>
          <w:kern w:val="0"/>
        </w:rPr>
      </w:pPr>
      <w:r w:rsidRPr="0090405C">
        <w:rPr>
          <w:rFonts w:eastAsia="方正仿宋_GBK"/>
          <w:kern w:val="0"/>
        </w:rPr>
        <w:t>考核说明：</w:t>
      </w:r>
      <w:r w:rsidRPr="0090405C">
        <w:rPr>
          <w:rFonts w:eastAsia="方正仿宋_GBK"/>
          <w:bCs/>
          <w:kern w:val="0"/>
        </w:rPr>
        <w:t>水质评价按照《地表水环境质量标准》规定执行。</w:t>
      </w:r>
    </w:p>
    <w:p w:rsidR="009A1CAB" w:rsidRPr="006D1B4F"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城市道路</w:t>
      </w:r>
      <w:r w:rsidRPr="006D1B4F">
        <w:rPr>
          <w:rFonts w:eastAsia="方正仿宋_GBK"/>
          <w:b/>
          <w:szCs w:val="30"/>
        </w:rPr>
        <w:t>完好率</w:t>
      </w:r>
    </w:p>
    <w:p w:rsidR="009A1CAB" w:rsidRPr="006D1B4F" w:rsidRDefault="009A1CAB" w:rsidP="009A1CAB">
      <w:pPr>
        <w:spacing w:line="500" w:lineRule="exact"/>
        <w:ind w:firstLine="640"/>
        <w:rPr>
          <w:rFonts w:eastAsia="方正仿宋_GBK"/>
          <w:bCs/>
          <w:kern w:val="0"/>
        </w:rPr>
      </w:pPr>
      <w:r w:rsidRPr="006D1B4F">
        <w:rPr>
          <w:rFonts w:eastAsia="方正仿宋_GBK"/>
        </w:rPr>
        <w:t>城市道路完好率指城市建成区内路面完好的道路面积与城市道路总面积的比率。道路路面完好是指路面没有破损，具有良好的稳定性和足够的强度，并满足平整、抗滑和排水等要求。</w:t>
      </w:r>
    </w:p>
    <w:p w:rsidR="009A1CAB" w:rsidRPr="0090405C" w:rsidRDefault="009A1CAB" w:rsidP="009A1CAB">
      <w:pPr>
        <w:pStyle w:val="af0"/>
        <w:numPr>
          <w:ilvl w:val="0"/>
          <w:numId w:val="3"/>
        </w:numPr>
        <w:spacing w:line="500" w:lineRule="exact"/>
        <w:rPr>
          <w:rFonts w:eastAsia="方正仿宋_GBK"/>
          <w:b/>
          <w:szCs w:val="30"/>
        </w:rPr>
      </w:pPr>
      <w:r w:rsidRPr="006D1B4F">
        <w:rPr>
          <w:rFonts w:eastAsia="方正仿宋_GBK"/>
          <w:b/>
          <w:szCs w:val="30"/>
        </w:rPr>
        <w:t>城市管网水检验项目合格率</w:t>
      </w:r>
    </w:p>
    <w:p w:rsidR="009A1CAB" w:rsidRPr="0090405C" w:rsidRDefault="009A1CAB" w:rsidP="009A1CAB">
      <w:pPr>
        <w:spacing w:line="500" w:lineRule="exact"/>
        <w:ind w:firstLine="640"/>
        <w:rPr>
          <w:rFonts w:eastAsia="方正仿宋_GBK"/>
        </w:rPr>
      </w:pPr>
      <w:r w:rsidRPr="0090405C">
        <w:rPr>
          <w:rFonts w:eastAsia="方正仿宋_GBK"/>
        </w:rPr>
        <w:t>根据《城市供水水质标准》管网水检验项目合格率为浑浊度、色度、臭和</w:t>
      </w:r>
      <w:proofErr w:type="gramStart"/>
      <w:r w:rsidRPr="0090405C">
        <w:rPr>
          <w:rFonts w:eastAsia="方正仿宋_GBK"/>
        </w:rPr>
        <w:t>味、</w:t>
      </w:r>
      <w:proofErr w:type="gramEnd"/>
      <w:r w:rsidRPr="0090405C">
        <w:rPr>
          <w:rFonts w:eastAsia="方正仿宋_GBK"/>
        </w:rPr>
        <w:t>余氯、细菌总数、总大肠菌群、</w:t>
      </w:r>
      <w:r w:rsidRPr="0090405C">
        <w:rPr>
          <w:rFonts w:eastAsia="方正仿宋_GBK"/>
        </w:rPr>
        <w:t>COD</w:t>
      </w:r>
      <w:r w:rsidRPr="0090405C">
        <w:rPr>
          <w:rFonts w:eastAsia="方正仿宋_GBK"/>
          <w:vertAlign w:val="subscript"/>
        </w:rPr>
        <w:t>Mn</w:t>
      </w:r>
      <w:r w:rsidRPr="0090405C">
        <w:rPr>
          <w:rFonts w:eastAsia="方正仿宋_GBK"/>
        </w:rPr>
        <w:t>7</w:t>
      </w:r>
      <w:r w:rsidRPr="0090405C">
        <w:rPr>
          <w:rFonts w:eastAsia="方正仿宋_GBK"/>
        </w:rPr>
        <w:t>项指标的合格率。</w:t>
      </w:r>
    </w:p>
    <w:p w:rsidR="009A1CAB" w:rsidRPr="0090405C" w:rsidRDefault="009A1CAB" w:rsidP="009A1CAB">
      <w:pPr>
        <w:spacing w:line="500" w:lineRule="exact"/>
        <w:ind w:firstLine="640"/>
        <w:rPr>
          <w:rFonts w:eastAsia="方正仿宋_GBK"/>
        </w:rPr>
      </w:pPr>
      <w:r w:rsidRPr="0090405C">
        <w:rPr>
          <w:rFonts w:eastAsia="方正仿宋_GBK"/>
        </w:rPr>
        <w:t>计算方法：城市管网水检验项目合格率（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城市管网水检验合格的项目数量（项）</w:t>
      </w:r>
      <w:r w:rsidRPr="0090405C">
        <w:rPr>
          <w:rFonts w:eastAsia="方正仿宋_GBK"/>
        </w:rPr>
        <w:t>/</w:t>
      </w:r>
      <w:r w:rsidRPr="0090405C">
        <w:rPr>
          <w:rFonts w:eastAsia="方正仿宋_GBK"/>
        </w:rPr>
        <w:t>城市管网水检验的项目数量（项）</w:t>
      </w:r>
      <w:r w:rsidRPr="0090405C">
        <w:rPr>
          <w:rFonts w:eastAsia="方正仿宋_GBK"/>
        </w:rPr>
        <w:t>×100%</w:t>
      </w:r>
      <w:r>
        <w:rPr>
          <w:rFonts w:eastAsia="方正仿宋_GBK" w:hint="eastAsia"/>
        </w:rPr>
        <w:t>。</w:t>
      </w:r>
    </w:p>
    <w:p w:rsidR="009A1CAB" w:rsidRPr="006D1B4F" w:rsidRDefault="009A1CAB" w:rsidP="009A1CAB">
      <w:pPr>
        <w:pStyle w:val="af0"/>
        <w:numPr>
          <w:ilvl w:val="0"/>
          <w:numId w:val="3"/>
        </w:numPr>
        <w:spacing w:line="500" w:lineRule="exact"/>
        <w:rPr>
          <w:rFonts w:eastAsia="方正仿宋_GBK"/>
          <w:b/>
          <w:szCs w:val="30"/>
        </w:rPr>
      </w:pPr>
      <w:r w:rsidRPr="006D1B4F">
        <w:rPr>
          <w:rFonts w:eastAsia="方正仿宋_GBK"/>
          <w:b/>
          <w:szCs w:val="30"/>
        </w:rPr>
        <w:t>城市生活污水集中收集率</w:t>
      </w:r>
    </w:p>
    <w:p w:rsidR="009A1CAB" w:rsidRPr="0090405C" w:rsidRDefault="009A1CAB" w:rsidP="009A1CAB">
      <w:pPr>
        <w:spacing w:line="500" w:lineRule="exact"/>
        <w:ind w:firstLine="640"/>
        <w:rPr>
          <w:rFonts w:eastAsia="方正仿宋_GBK"/>
        </w:rPr>
      </w:pPr>
      <w:r w:rsidRPr="006D1B4F">
        <w:rPr>
          <w:rFonts w:eastAsia="方正仿宋_GBK"/>
        </w:rPr>
        <w:t>“</w:t>
      </w:r>
      <w:r w:rsidRPr="006D1B4F">
        <w:rPr>
          <w:rFonts w:eastAsia="方正仿宋_GBK"/>
        </w:rPr>
        <w:t>城市生活污水集中收集率</w:t>
      </w:r>
      <w:r w:rsidRPr="006D1B4F">
        <w:rPr>
          <w:rFonts w:eastAsia="方正仿宋_GBK"/>
        </w:rPr>
        <w:t>”</w:t>
      </w:r>
      <w:r w:rsidRPr="006D1B4F">
        <w:rPr>
          <w:rFonts w:eastAsia="方正仿宋_GBK"/>
        </w:rPr>
        <w:t>指标能较为客观地综合表征城市生活污水管网的覆盖情况、建设改造治理和运行维护水平。</w:t>
      </w:r>
      <w:r w:rsidRPr="006D1B4F">
        <w:rPr>
          <w:rFonts w:eastAsia="方正仿宋_GBK"/>
        </w:rPr>
        <w:t>“</w:t>
      </w:r>
      <w:r w:rsidRPr="006D1B4F">
        <w:rPr>
          <w:rFonts w:eastAsia="方正仿宋_GBK"/>
        </w:rPr>
        <w:t>城市生活污水集中收集率</w:t>
      </w:r>
      <w:r w:rsidRPr="0090405C">
        <w:rPr>
          <w:rFonts w:eastAsia="方正仿宋_GBK"/>
        </w:rPr>
        <w:t>”</w:t>
      </w:r>
      <w:r w:rsidRPr="0090405C">
        <w:rPr>
          <w:rFonts w:eastAsia="方正仿宋_GBK"/>
        </w:rPr>
        <w:t>定义为向污水处理厂排水的城区人口占城区用水总人口的比例，其中，向污水处理厂排水的城区人口，通过污水处理厂收集的生活污染物总量与人均日生活污染物排放量间接统计。具体计算公式如下：</w:t>
      </w:r>
    </w:p>
    <w:p w:rsidR="009A1CAB" w:rsidRPr="006D1B4F" w:rsidRDefault="003472D7" w:rsidP="009A1CAB">
      <w:pPr>
        <w:ind w:firstLine="640"/>
        <w:rPr>
          <w:rFonts w:eastAsia="方正仿宋_GBK"/>
        </w:rPr>
      </w:pPr>
      <m:oMathPara>
        <m:oMath>
          <m:r>
            <m:rPr>
              <m:sty m:val="p"/>
            </m:rPr>
            <w:rPr>
              <w:rFonts w:ascii="Cambria Math" w:eastAsia="方正仿宋_GBK" w:hAnsi="Cambria Math"/>
            </w:rPr>
            <m:t>城市生活污水集中收集率</m:t>
          </m:r>
          <m:r>
            <m:rPr>
              <m:sty m:val="p"/>
            </m:rPr>
            <w:rPr>
              <w:rFonts w:ascii="Cambria Math" w:eastAsia="方正仿宋_GBK" w:hAnsi="Cambria Math"/>
            </w:rPr>
            <m:t>=</m:t>
          </m:r>
          <m:f>
            <m:fPr>
              <m:ctrlPr>
                <w:rPr>
                  <w:rFonts w:ascii="Cambria Math" w:eastAsia="方正仿宋_GBK" w:hAnsi="Cambria Math"/>
                </w:rPr>
              </m:ctrlPr>
            </m:fPr>
            <m:num>
              <m:r>
                <m:rPr>
                  <m:sty m:val="p"/>
                </m:rPr>
                <w:rPr>
                  <w:rFonts w:ascii="Cambria Math" w:eastAsia="方正仿宋_GBK" w:hAnsi="Cambria Math"/>
                </w:rPr>
                <m:t>向污水处理厂排水的城区人口</m:t>
              </m:r>
            </m:num>
            <m:den>
              <m:r>
                <m:rPr>
                  <m:sty m:val="p"/>
                </m:rPr>
                <w:rPr>
                  <w:rFonts w:ascii="Cambria Math" w:eastAsia="方正仿宋_GBK" w:hAnsi="Cambria Math"/>
                </w:rPr>
                <m:t>城区用水总人口</m:t>
              </m:r>
            </m:den>
          </m:f>
        </m:oMath>
      </m:oMathPara>
    </w:p>
    <w:p w:rsidR="009A1CAB" w:rsidRPr="006D1B4F" w:rsidRDefault="009A1CAB" w:rsidP="009A1CAB">
      <w:pPr>
        <w:ind w:firstLine="640"/>
        <w:rPr>
          <w:rFonts w:eastAsia="方正仿宋_GBK"/>
        </w:rPr>
      </w:pPr>
      <w:r w:rsidRPr="006D1B4F">
        <w:rPr>
          <w:rFonts w:eastAsia="方正仿宋_GBK"/>
        </w:rPr>
        <w:t>其中，</w:t>
      </w:r>
    </w:p>
    <w:p w:rsidR="009A1CAB" w:rsidRPr="006D1B4F" w:rsidRDefault="003472D7" w:rsidP="009A1CAB">
      <w:pPr>
        <w:ind w:firstLine="640"/>
        <w:rPr>
          <w:rFonts w:eastAsia="方正仿宋_GBK"/>
        </w:rPr>
      </w:pPr>
      <m:oMathPara>
        <m:oMath>
          <m:r>
            <m:rPr>
              <m:sty m:val="p"/>
            </m:rPr>
            <w:rPr>
              <w:rFonts w:ascii="Cambria Math" w:eastAsia="方正仿宋_GBK" w:hAnsi="Cambria Math"/>
            </w:rPr>
            <w:lastRenderedPageBreak/>
            <m:t>向污水处理厂排水的城区人口</m:t>
          </m:r>
          <m:r>
            <m:rPr>
              <m:sty m:val="p"/>
            </m:rPr>
            <w:rPr>
              <w:rFonts w:ascii="Cambria Math" w:eastAsia="方正仿宋_GBK" w:hAnsi="Cambria Math"/>
            </w:rPr>
            <m:t>=</m:t>
          </m:r>
          <m:f>
            <m:fPr>
              <m:ctrlPr>
                <w:rPr>
                  <w:rFonts w:ascii="Cambria Math" w:eastAsia="方正仿宋_GBK" w:hAnsi="Cambria Math"/>
                </w:rPr>
              </m:ctrlPr>
            </m:fPr>
            <m:num>
              <m:r>
                <m:rPr>
                  <m:sty m:val="p"/>
                </m:rPr>
                <w:rPr>
                  <w:rFonts w:ascii="Cambria Math" w:eastAsia="方正仿宋_GBK" w:hAnsi="Cambria Math"/>
                </w:rPr>
                <m:t>污水处理厂收集的生活污染物总量</m:t>
              </m:r>
            </m:num>
            <m:den>
              <m:r>
                <m:rPr>
                  <m:sty m:val="p"/>
                </m:rPr>
                <w:rPr>
                  <w:rFonts w:ascii="Cambria Math" w:eastAsia="方正仿宋_GBK" w:hAnsi="Cambria Math"/>
                </w:rPr>
                <m:t>人均生活污染物排放量</m:t>
              </m:r>
            </m:den>
          </m:f>
          <m:r>
            <m:rPr>
              <m:sty m:val="p"/>
            </m:rPr>
            <w:rPr>
              <w:rFonts w:ascii="Cambria Math" w:eastAsia="方正仿宋_GBK" w:hAnsi="Cambria Math"/>
            </w:rPr>
            <m:t>=</m:t>
          </m:r>
          <m:f>
            <m:fPr>
              <m:ctrlPr>
                <w:rPr>
                  <w:rFonts w:ascii="Cambria Math" w:eastAsia="方正仿宋_GBK" w:hAnsi="Cambria Math"/>
                </w:rPr>
              </m:ctrlPr>
            </m:fPr>
            <m:num>
              <m:r>
                <m:rPr>
                  <m:sty m:val="p"/>
                </m:rPr>
                <w:rPr>
                  <w:rFonts w:ascii="Cambria Math" w:eastAsia="方正仿宋_GBK" w:hAnsi="Cambria Math"/>
                </w:rPr>
                <m:t>污水处理厂</m:t>
              </m:r>
              <m:r>
                <m:rPr>
                  <m:sty m:val="p"/>
                </m:rPr>
                <w:rPr>
                  <w:rFonts w:ascii="Cambria Math" w:eastAsia="方正仿宋_GBK" w:hAnsi="Cambria Math" w:hint="eastAsia"/>
                </w:rPr>
                <m:t>日均</m:t>
              </m:r>
              <m:r>
                <m:rPr>
                  <m:sty m:val="p"/>
                </m:rPr>
                <w:rPr>
                  <w:rFonts w:ascii="Cambria Math" w:eastAsia="方正仿宋_GBK" w:hAnsi="Cambria Math"/>
                </w:rPr>
                <m:t>进厂水量</m:t>
              </m:r>
              <m:r>
                <m:rPr>
                  <m:sty m:val="p"/>
                </m:rPr>
                <w:rPr>
                  <w:rFonts w:ascii="Cambria Math" w:eastAsia="方正仿宋_GBK" w:hAnsi="Cambria Math"/>
                </w:rPr>
                <m:t>×</m:t>
              </m:r>
              <m:r>
                <m:rPr>
                  <m:sty m:val="p"/>
                </m:rPr>
                <w:rPr>
                  <w:rFonts w:ascii="Cambria Math" w:eastAsia="方正仿宋_GBK" w:hAnsi="Cambria Math"/>
                </w:rPr>
                <m:t>污水处理厂进厂</m:t>
              </m:r>
              <m:r>
                <m:rPr>
                  <m:sty m:val="p"/>
                </m:rPr>
                <w:rPr>
                  <w:rFonts w:ascii="Cambria Math" w:eastAsia="方正仿宋_GBK" w:hAnsi="Cambria Math"/>
                </w:rPr>
                <m:t>BOD</m:t>
              </m:r>
              <m:r>
                <m:rPr>
                  <m:sty m:val="p"/>
                </m:rPr>
                <w:rPr>
                  <w:rFonts w:ascii="Cambria Math" w:eastAsia="方正仿宋_GBK" w:hAnsi="Cambria Math" w:hint="eastAsia"/>
                </w:rPr>
                <m:t>平均</m:t>
              </m:r>
              <m:r>
                <m:rPr>
                  <m:sty m:val="p"/>
                </m:rPr>
                <w:rPr>
                  <w:rFonts w:ascii="Cambria Math" w:eastAsia="方正仿宋_GBK" w:hAnsi="Cambria Math"/>
                </w:rPr>
                <m:t>浓度</m:t>
              </m:r>
            </m:num>
            <m:den>
              <m:r>
                <m:rPr>
                  <m:sty m:val="p"/>
                </m:rPr>
                <w:rPr>
                  <w:rFonts w:ascii="Cambria Math" w:eastAsia="方正仿宋_GBK" w:hAnsi="Cambria Math"/>
                </w:rPr>
                <m:t>人均日生活污染物排放量</m:t>
              </m:r>
            </m:den>
          </m:f>
        </m:oMath>
      </m:oMathPara>
    </w:p>
    <w:p w:rsidR="009A1CAB" w:rsidRPr="006D1B4F" w:rsidRDefault="009A1CAB" w:rsidP="009A1CAB">
      <w:pPr>
        <w:spacing w:line="500" w:lineRule="exact"/>
        <w:ind w:firstLine="640"/>
        <w:rPr>
          <w:rFonts w:eastAsia="方正仿宋_GBK"/>
        </w:rPr>
      </w:pPr>
      <w:r w:rsidRPr="006D1B4F">
        <w:rPr>
          <w:rFonts w:eastAsia="方正仿宋_GBK"/>
        </w:rPr>
        <w:t>污水处理厂进厂水量：指市、县污水处理厂实际处理水量，数据来自</w:t>
      </w:r>
      <w:r w:rsidRPr="006D1B4F">
        <w:rPr>
          <w:rFonts w:eastAsia="方正仿宋_GBK"/>
        </w:rPr>
        <w:t>“</w:t>
      </w:r>
      <w:r w:rsidRPr="006D1B4F">
        <w:rPr>
          <w:rFonts w:eastAsia="方正仿宋_GBK"/>
        </w:rPr>
        <w:t>全国城镇污水处理信息管理系统</w:t>
      </w:r>
      <w:r w:rsidRPr="006D1B4F">
        <w:rPr>
          <w:rFonts w:eastAsia="方正仿宋_GBK"/>
        </w:rPr>
        <w:t>”</w:t>
      </w:r>
      <w:r w:rsidRPr="006D1B4F">
        <w:rPr>
          <w:rFonts w:eastAsia="方正仿宋_GBK"/>
        </w:rPr>
        <w:t>。</w:t>
      </w:r>
    </w:p>
    <w:p w:rsidR="009A1CAB" w:rsidRPr="0090405C" w:rsidRDefault="009A1CAB" w:rsidP="009A1CAB">
      <w:pPr>
        <w:spacing w:line="500" w:lineRule="exact"/>
        <w:ind w:firstLine="640"/>
        <w:rPr>
          <w:rFonts w:eastAsia="方正仿宋_GBK"/>
        </w:rPr>
      </w:pPr>
      <w:r w:rsidRPr="006D1B4F">
        <w:rPr>
          <w:rFonts w:eastAsia="方正仿宋_GBK"/>
        </w:rPr>
        <w:t>污水处理厂进厂</w:t>
      </w:r>
      <w:r w:rsidRPr="006D1B4F">
        <w:rPr>
          <w:rFonts w:eastAsia="方正仿宋_GBK"/>
        </w:rPr>
        <w:t>BOD</w:t>
      </w:r>
      <w:r w:rsidRPr="006D1B4F">
        <w:rPr>
          <w:rFonts w:eastAsia="方正仿宋_GBK"/>
        </w:rPr>
        <w:t>平均浓度：指市、县污水处理厂进水中污染物浓度，数据来自</w:t>
      </w:r>
      <w:r w:rsidRPr="006D1B4F">
        <w:rPr>
          <w:rFonts w:eastAsia="方正仿宋_GBK"/>
        </w:rPr>
        <w:t>“</w:t>
      </w:r>
      <w:r w:rsidRPr="006D1B4F">
        <w:rPr>
          <w:rFonts w:eastAsia="方正仿宋_GBK"/>
        </w:rPr>
        <w:t>全国城镇污水处理信息管理系统</w:t>
      </w:r>
      <w:r w:rsidRPr="006D1B4F">
        <w:rPr>
          <w:rFonts w:eastAsia="方正仿宋_GBK"/>
        </w:rPr>
        <w:t>”</w:t>
      </w:r>
      <w:r w:rsidRPr="0090405C">
        <w:rPr>
          <w:rFonts w:eastAsia="方正仿宋_GBK"/>
        </w:rPr>
        <w:t>，市本级及辖域内县（市）多座污水处理厂，按污水处理厂处理水量加权计算。</w:t>
      </w:r>
    </w:p>
    <w:p w:rsidR="009A1CAB" w:rsidRPr="0090405C" w:rsidRDefault="009A1CAB" w:rsidP="009A1CAB">
      <w:pPr>
        <w:spacing w:line="500" w:lineRule="exact"/>
        <w:ind w:firstLine="640"/>
        <w:rPr>
          <w:rFonts w:eastAsia="方正仿宋_GBK"/>
        </w:rPr>
      </w:pPr>
      <w:r w:rsidRPr="0090405C">
        <w:rPr>
          <w:rFonts w:eastAsia="方正仿宋_GBK"/>
        </w:rPr>
        <w:t>人均日生活污染物排放量：指每人每天排放的生活污染物的量，根据《室外排水设计规范》确定，为</w:t>
      </w:r>
      <w:r w:rsidRPr="0090405C">
        <w:rPr>
          <w:rFonts w:eastAsia="方正仿宋_GBK"/>
        </w:rPr>
        <w:t>45mg/</w:t>
      </w:r>
      <w:r w:rsidRPr="0090405C">
        <w:rPr>
          <w:rFonts w:eastAsia="方正仿宋_GBK"/>
        </w:rPr>
        <w:t>（</w:t>
      </w:r>
      <w:proofErr w:type="spellStart"/>
      <w:r w:rsidRPr="0090405C">
        <w:rPr>
          <w:rFonts w:eastAsia="方正仿宋_GBK"/>
        </w:rPr>
        <w:t>L·d</w:t>
      </w:r>
      <w:proofErr w:type="spellEnd"/>
      <w:r w:rsidRPr="0090405C">
        <w:rPr>
          <w:rFonts w:eastAsia="方正仿宋_GBK"/>
        </w:rPr>
        <w:t>）。</w:t>
      </w:r>
    </w:p>
    <w:p w:rsidR="009A1CAB" w:rsidRPr="0090405C" w:rsidRDefault="009A1CAB" w:rsidP="009A1CAB">
      <w:pPr>
        <w:spacing w:line="500" w:lineRule="exact"/>
        <w:ind w:firstLine="640"/>
        <w:rPr>
          <w:rFonts w:eastAsia="方正仿宋_GBK"/>
        </w:rPr>
      </w:pPr>
      <w:r w:rsidRPr="0090405C">
        <w:rPr>
          <w:rFonts w:eastAsia="方正仿宋_GBK"/>
        </w:rPr>
        <w:t>城区用水总人口：指城区使用自来水的人口总数，数据来自《中国城市建设统计年鉴》。</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城市污水处理率</w:t>
      </w:r>
    </w:p>
    <w:p w:rsidR="009A1CAB" w:rsidRPr="0090405C" w:rsidRDefault="009A1CAB" w:rsidP="009A1CAB">
      <w:pPr>
        <w:spacing w:line="500" w:lineRule="exact"/>
        <w:ind w:firstLine="640"/>
        <w:rPr>
          <w:rFonts w:eastAsia="方正仿宋_GBK"/>
        </w:rPr>
      </w:pPr>
      <w:r w:rsidRPr="0090405C">
        <w:rPr>
          <w:rFonts w:eastAsia="方正仿宋_GBK"/>
        </w:rPr>
        <w:t>计算方法：城市污水处理率（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经过污水处理设施处理并达到排放标准的污水量（万吨）</w:t>
      </w:r>
      <w:r w:rsidRPr="0090405C">
        <w:rPr>
          <w:rFonts w:eastAsia="方正仿宋_GBK"/>
        </w:rPr>
        <w:t>/</w:t>
      </w:r>
      <w:r w:rsidRPr="0090405C">
        <w:rPr>
          <w:rFonts w:eastAsia="方正仿宋_GBK"/>
        </w:rPr>
        <w:t>城市污水排放总量（万吨）</w:t>
      </w:r>
      <w:r w:rsidRPr="0090405C">
        <w:rPr>
          <w:rFonts w:eastAsia="方正仿宋_GBK"/>
        </w:rPr>
        <w:t>×100%</w:t>
      </w:r>
    </w:p>
    <w:p w:rsidR="009A1CAB" w:rsidRPr="0090405C" w:rsidRDefault="009A1CAB" w:rsidP="009A1CAB">
      <w:pPr>
        <w:spacing w:line="500" w:lineRule="exact"/>
        <w:ind w:firstLine="640"/>
        <w:rPr>
          <w:rFonts w:eastAsia="方正仿宋_GBK"/>
        </w:rPr>
      </w:pPr>
      <w:r w:rsidRPr="0090405C">
        <w:rPr>
          <w:rFonts w:eastAsia="方正仿宋_GBK"/>
        </w:rPr>
        <w:t>考核说明：</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）城市污水排放总量为城市生活污水和工业污水排放总量之和；</w:t>
      </w:r>
    </w:p>
    <w:p w:rsidR="009A1CAB" w:rsidRPr="0090405C" w:rsidRDefault="009A1CAB" w:rsidP="009A1CAB">
      <w:pPr>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）经处理后达到《城镇污水处理厂污染物排放标准》和《污水综合排放标准》要求的出厂水均为达标排放。</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城市污水处理厂污泥处置达标率</w:t>
      </w:r>
    </w:p>
    <w:p w:rsidR="009A1CAB" w:rsidRPr="0090405C" w:rsidRDefault="009A1CAB" w:rsidP="009A1CAB">
      <w:pPr>
        <w:adjustRightInd w:val="0"/>
        <w:snapToGrid w:val="0"/>
        <w:spacing w:line="500" w:lineRule="exact"/>
        <w:ind w:firstLine="640"/>
        <w:rPr>
          <w:rFonts w:eastAsia="方正仿宋_GBK"/>
        </w:rPr>
      </w:pPr>
      <w:proofErr w:type="gramStart"/>
      <w:r w:rsidRPr="0090405C">
        <w:rPr>
          <w:rFonts w:eastAsia="方正仿宋_GBK"/>
        </w:rPr>
        <w:t>指统计</w:t>
      </w:r>
      <w:proofErr w:type="gramEnd"/>
      <w:r w:rsidRPr="0090405C">
        <w:rPr>
          <w:rFonts w:eastAsia="方正仿宋_GBK"/>
        </w:rPr>
        <w:t>周期内，城镇污水处理厂污泥</w:t>
      </w:r>
      <w:r>
        <w:rPr>
          <w:rFonts w:eastAsia="方正仿宋_GBK" w:hint="eastAsia"/>
        </w:rPr>
        <w:t>处理</w:t>
      </w:r>
      <w:r w:rsidRPr="0090405C">
        <w:rPr>
          <w:rFonts w:eastAsia="方正仿宋_GBK"/>
        </w:rPr>
        <w:t>处置达到相应污泥泥质标准的处置量，占同期污泥产生量的百分比。其中，污泥泥质按照国家现行的城镇污水处理厂污泥处置泥质，包括土地改良用、园林绿化用、林地用、农用、制砖用、混合填埋用、焚烧用等标准执行。</w:t>
      </w:r>
    </w:p>
    <w:p w:rsidR="009A1CAB" w:rsidRPr="0090405C" w:rsidRDefault="009A1CAB" w:rsidP="009A1CAB">
      <w:pPr>
        <w:adjustRightInd w:val="0"/>
        <w:snapToGrid w:val="0"/>
        <w:spacing w:line="500" w:lineRule="exact"/>
        <w:ind w:firstLine="640"/>
        <w:rPr>
          <w:rFonts w:eastAsia="方正仿宋_GBK"/>
        </w:rPr>
      </w:pPr>
      <w:r w:rsidRPr="0090405C">
        <w:rPr>
          <w:rFonts w:eastAsia="方正仿宋_GBK"/>
        </w:rPr>
        <w:lastRenderedPageBreak/>
        <w:t>计算方法：污泥处置达标率（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处置达标的污泥量（吨）</w:t>
      </w:r>
      <w:r w:rsidRPr="0090405C">
        <w:rPr>
          <w:rFonts w:eastAsia="方正仿宋_GBK"/>
        </w:rPr>
        <w:t>/</w:t>
      </w:r>
      <w:r w:rsidRPr="0090405C">
        <w:rPr>
          <w:rFonts w:eastAsia="方正仿宋_GBK"/>
        </w:rPr>
        <w:t>污水处理厂污泥产生总量（吨）</w:t>
      </w:r>
      <w:r w:rsidRPr="0090405C">
        <w:rPr>
          <w:rFonts w:eastAsia="方正仿宋_GBK"/>
        </w:rPr>
        <w:t>×100%</w:t>
      </w:r>
      <w:r>
        <w:rPr>
          <w:rFonts w:eastAsia="方正仿宋_GBK" w:hint="eastAsia"/>
        </w:rPr>
        <w:t>。</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城市垃圾处理</w:t>
      </w:r>
    </w:p>
    <w:p w:rsidR="009A1CAB" w:rsidRPr="0090405C" w:rsidRDefault="009A1CAB" w:rsidP="009A1CAB">
      <w:pPr>
        <w:adjustRightInd w:val="0"/>
        <w:snapToGrid w:val="0"/>
        <w:spacing w:line="500" w:lineRule="exact"/>
        <w:ind w:firstLine="640"/>
        <w:rPr>
          <w:rFonts w:eastAsia="方正仿宋_GBK"/>
        </w:rPr>
      </w:pPr>
      <w:r w:rsidRPr="0090405C">
        <w:rPr>
          <w:rFonts w:eastAsia="方正仿宋_GBK"/>
        </w:rPr>
        <w:t>（</w:t>
      </w:r>
      <w:r w:rsidRPr="0090405C">
        <w:rPr>
          <w:rFonts w:eastAsia="方正仿宋_GBK"/>
        </w:rPr>
        <w:t>1</w:t>
      </w:r>
      <w:r w:rsidRPr="0090405C">
        <w:rPr>
          <w:rFonts w:eastAsia="方正仿宋_GBK"/>
        </w:rPr>
        <w:t>）城市生活垃圾无害化处理率是指城市建成区生活垃圾无害化处理量占生活垃圾产生量（以清运量代替）的百分比。</w:t>
      </w:r>
    </w:p>
    <w:p w:rsidR="009A1CAB" w:rsidRPr="0090405C" w:rsidRDefault="009A1CAB" w:rsidP="009A1CAB">
      <w:pPr>
        <w:adjustRightInd w:val="0"/>
        <w:snapToGrid w:val="0"/>
        <w:spacing w:line="500" w:lineRule="exact"/>
        <w:ind w:firstLine="640"/>
        <w:rPr>
          <w:rFonts w:eastAsia="方正仿宋_GBK"/>
        </w:rPr>
      </w:pPr>
      <w:r w:rsidRPr="0090405C">
        <w:rPr>
          <w:rFonts w:eastAsia="方正仿宋_GBK"/>
        </w:rPr>
        <w:t>（</w:t>
      </w:r>
      <w:r w:rsidRPr="0090405C">
        <w:rPr>
          <w:rFonts w:eastAsia="方正仿宋_GBK"/>
        </w:rPr>
        <w:t>2</w:t>
      </w:r>
      <w:r w:rsidRPr="0090405C">
        <w:rPr>
          <w:rFonts w:eastAsia="方正仿宋_GBK"/>
        </w:rPr>
        <w:t>）生活垃圾回收利用率</w:t>
      </w:r>
      <w:proofErr w:type="gramStart"/>
      <w:r w:rsidRPr="0090405C">
        <w:rPr>
          <w:rFonts w:eastAsia="方正仿宋_GBK"/>
        </w:rPr>
        <w:t>指考核</w:t>
      </w:r>
      <w:proofErr w:type="gramEnd"/>
      <w:r w:rsidRPr="0090405C">
        <w:rPr>
          <w:rFonts w:eastAsia="方正仿宋_GBK"/>
        </w:rPr>
        <w:t>区域内生活垃圾回收利用量占生活垃圾产生总量（清运量＋废品回收量）的百分比。</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绿色建筑和装配式建筑</w:t>
      </w:r>
    </w:p>
    <w:p w:rsidR="009A1CAB" w:rsidRPr="0090405C" w:rsidRDefault="009A1CAB" w:rsidP="009A1CAB">
      <w:pPr>
        <w:adjustRightInd w:val="0"/>
        <w:snapToGrid w:val="0"/>
        <w:spacing w:line="500" w:lineRule="exact"/>
        <w:ind w:firstLine="640"/>
        <w:rPr>
          <w:rFonts w:eastAsia="方正仿宋_GBK"/>
          <w:color w:val="000000"/>
        </w:rPr>
      </w:pPr>
      <w:r w:rsidRPr="0090405C">
        <w:rPr>
          <w:rFonts w:eastAsia="方正仿宋_GBK"/>
          <w:color w:val="000000"/>
        </w:rPr>
        <w:t xml:space="preserve"> </w:t>
      </w:r>
      <w:r>
        <w:rPr>
          <w:rFonts w:eastAsia="方正仿宋_GBK"/>
          <w:color w:val="000000"/>
        </w:rPr>
        <w:t>（</w:t>
      </w:r>
      <w:r w:rsidRPr="0090405C">
        <w:rPr>
          <w:rFonts w:eastAsia="方正仿宋_GBK"/>
          <w:color w:val="000000"/>
        </w:rPr>
        <w:t>1</w:t>
      </w:r>
      <w:r>
        <w:rPr>
          <w:rFonts w:eastAsia="方正仿宋_GBK"/>
          <w:color w:val="000000"/>
        </w:rPr>
        <w:t>）</w:t>
      </w:r>
      <w:r w:rsidRPr="0090405C">
        <w:rPr>
          <w:rFonts w:eastAsia="方正仿宋_GBK"/>
          <w:color w:val="000000"/>
        </w:rPr>
        <w:t>新建建筑中绿色建筑比例，指新建绿色建筑面积占建成区内新建建筑总建筑面积的比例。</w:t>
      </w:r>
    </w:p>
    <w:p w:rsidR="009A1CAB" w:rsidRPr="0090405C" w:rsidRDefault="009A1CAB" w:rsidP="009A1CAB">
      <w:pPr>
        <w:adjustRightInd w:val="0"/>
        <w:snapToGrid w:val="0"/>
        <w:spacing w:line="500" w:lineRule="exact"/>
        <w:ind w:firstLine="640"/>
        <w:rPr>
          <w:rFonts w:eastAsia="方正仿宋_GBK"/>
          <w:color w:val="000000"/>
        </w:rPr>
      </w:pPr>
      <w:r w:rsidRPr="0090405C">
        <w:rPr>
          <w:rFonts w:eastAsia="方正仿宋_GBK"/>
          <w:color w:val="000000"/>
        </w:rPr>
        <w:t>计算方法：新建建筑中绿色建筑比例（</w:t>
      </w:r>
      <w:r w:rsidRPr="0090405C">
        <w:rPr>
          <w:rFonts w:eastAsia="方正仿宋_GBK"/>
          <w:color w:val="000000"/>
        </w:rPr>
        <w:t>%</w:t>
      </w:r>
      <w:r w:rsidRPr="0090405C">
        <w:rPr>
          <w:rFonts w:eastAsia="方正仿宋_GBK"/>
          <w:color w:val="000000"/>
        </w:rPr>
        <w:t>）</w:t>
      </w:r>
      <w:r w:rsidRPr="0090405C">
        <w:rPr>
          <w:rFonts w:eastAsia="方正仿宋_GBK"/>
          <w:color w:val="000000"/>
        </w:rPr>
        <w:t>=</w:t>
      </w:r>
      <w:r w:rsidRPr="0090405C">
        <w:rPr>
          <w:rFonts w:eastAsia="方正仿宋_GBK"/>
          <w:color w:val="000000"/>
        </w:rPr>
        <w:t>新建绿色建筑面积</w:t>
      </w:r>
      <w:r w:rsidRPr="0090405C">
        <w:rPr>
          <w:rFonts w:eastAsia="方正仿宋_GBK"/>
          <w:color w:val="000000"/>
        </w:rPr>
        <w:t>/</w:t>
      </w:r>
      <w:r w:rsidRPr="0090405C">
        <w:rPr>
          <w:rFonts w:eastAsia="方正仿宋_GBK"/>
          <w:color w:val="000000"/>
        </w:rPr>
        <w:t>建成区新建建筑总面积</w:t>
      </w:r>
      <w:r w:rsidRPr="0090405C">
        <w:rPr>
          <w:rFonts w:eastAsia="方正仿宋_GBK"/>
          <w:color w:val="000000"/>
        </w:rPr>
        <w:t>×100%</w:t>
      </w:r>
    </w:p>
    <w:p w:rsidR="009A1CAB" w:rsidRPr="0090405C" w:rsidRDefault="009A1CAB" w:rsidP="009A1CAB">
      <w:pPr>
        <w:adjustRightInd w:val="0"/>
        <w:snapToGrid w:val="0"/>
        <w:spacing w:line="500" w:lineRule="exact"/>
        <w:ind w:firstLine="640"/>
        <w:rPr>
          <w:rFonts w:eastAsia="方正仿宋_GBK"/>
          <w:color w:val="000000"/>
        </w:rPr>
      </w:pPr>
      <w:r w:rsidRPr="0090405C">
        <w:rPr>
          <w:rFonts w:eastAsia="方正仿宋_GBK"/>
          <w:color w:val="000000"/>
          <w:kern w:val="0"/>
        </w:rPr>
        <w:t>（</w:t>
      </w:r>
      <w:r w:rsidRPr="0090405C">
        <w:rPr>
          <w:rFonts w:eastAsia="方正仿宋_GBK"/>
          <w:color w:val="000000"/>
          <w:kern w:val="0"/>
        </w:rPr>
        <w:t>2</w:t>
      </w:r>
      <w:r w:rsidRPr="0090405C">
        <w:rPr>
          <w:rFonts w:eastAsia="方正仿宋_GBK"/>
          <w:color w:val="000000"/>
          <w:kern w:val="0"/>
        </w:rPr>
        <w:t>）</w:t>
      </w:r>
      <w:r w:rsidRPr="0090405C">
        <w:rPr>
          <w:rFonts w:eastAsia="方正仿宋_GBK"/>
          <w:color w:val="000000"/>
        </w:rPr>
        <w:t>装配式建筑是指用</w:t>
      </w:r>
      <w:proofErr w:type="gramStart"/>
      <w:r w:rsidRPr="0090405C">
        <w:rPr>
          <w:rFonts w:eastAsia="方正仿宋_GBK"/>
          <w:color w:val="000000"/>
        </w:rPr>
        <w:t>预制部</w:t>
      </w:r>
      <w:proofErr w:type="gramEnd"/>
      <w:r w:rsidRPr="0090405C">
        <w:rPr>
          <w:rFonts w:eastAsia="方正仿宋_GBK"/>
          <w:color w:val="000000"/>
        </w:rPr>
        <w:t>品、部件在工地装配而成的建筑，主要包括装配式混凝土建筑、钢架构建筑和现代木结构建筑。</w:t>
      </w:r>
    </w:p>
    <w:p w:rsidR="009A1CAB" w:rsidRPr="0090405C" w:rsidRDefault="009A1CAB" w:rsidP="009A1CAB">
      <w:pPr>
        <w:spacing w:line="500" w:lineRule="exact"/>
        <w:ind w:firstLine="640"/>
        <w:rPr>
          <w:rFonts w:eastAsia="方正仿宋_GBK"/>
        </w:rPr>
      </w:pPr>
      <w:r w:rsidRPr="0090405C">
        <w:rPr>
          <w:rFonts w:eastAsia="方正仿宋_GBK"/>
          <w:color w:val="000000"/>
          <w:kern w:val="0"/>
        </w:rPr>
        <w:t>（</w:t>
      </w:r>
      <w:r w:rsidRPr="0090405C">
        <w:rPr>
          <w:rFonts w:eastAsia="方正仿宋_GBK"/>
          <w:color w:val="000000"/>
          <w:kern w:val="0"/>
        </w:rPr>
        <w:t>3</w:t>
      </w:r>
      <w:r w:rsidRPr="0090405C">
        <w:rPr>
          <w:rFonts w:eastAsia="方正仿宋_GBK"/>
          <w:color w:val="000000"/>
          <w:kern w:val="0"/>
        </w:rPr>
        <w:t>）</w:t>
      </w:r>
      <w:r w:rsidRPr="0090405C">
        <w:rPr>
          <w:rFonts w:eastAsia="方正仿宋_GBK"/>
          <w:color w:val="000000"/>
        </w:rPr>
        <w:t>绿色建材指在全寿命期内可减少对资源的消耗、减轻对生态环境的影响，具有节能、减排、安全、健康、便利和</w:t>
      </w:r>
      <w:proofErr w:type="gramStart"/>
      <w:r w:rsidRPr="0090405C">
        <w:rPr>
          <w:rFonts w:eastAsia="方正仿宋_GBK"/>
          <w:color w:val="000000"/>
        </w:rPr>
        <w:t>可</w:t>
      </w:r>
      <w:proofErr w:type="gramEnd"/>
      <w:r w:rsidRPr="0090405C">
        <w:rPr>
          <w:rFonts w:eastAsia="方正仿宋_GBK"/>
          <w:color w:val="000000"/>
        </w:rPr>
        <w:t>循环特征的建材产品。</w:t>
      </w:r>
    </w:p>
    <w:p w:rsidR="009A1CAB" w:rsidRPr="0090405C" w:rsidRDefault="009A1CAB" w:rsidP="009A1CAB">
      <w:pPr>
        <w:pStyle w:val="af0"/>
        <w:numPr>
          <w:ilvl w:val="0"/>
          <w:numId w:val="3"/>
        </w:numPr>
        <w:spacing w:line="500" w:lineRule="exact"/>
        <w:rPr>
          <w:rFonts w:eastAsia="方正仿宋_GBK"/>
          <w:b/>
          <w:szCs w:val="30"/>
        </w:rPr>
      </w:pPr>
      <w:r w:rsidRPr="0090405C">
        <w:rPr>
          <w:rFonts w:eastAsia="方正仿宋_GBK"/>
          <w:b/>
          <w:szCs w:val="30"/>
        </w:rPr>
        <w:t>林荫路推广率</w:t>
      </w:r>
    </w:p>
    <w:p w:rsidR="009A1CAB" w:rsidRPr="0090405C" w:rsidRDefault="009A1CAB" w:rsidP="009A1CAB">
      <w:pPr>
        <w:adjustRightInd w:val="0"/>
        <w:snapToGrid w:val="0"/>
        <w:spacing w:line="500" w:lineRule="exact"/>
        <w:ind w:firstLine="640"/>
        <w:rPr>
          <w:rFonts w:eastAsia="方正仿宋_GBK"/>
        </w:rPr>
      </w:pPr>
      <w:r w:rsidRPr="0090405C">
        <w:rPr>
          <w:rFonts w:eastAsia="方正仿宋_GBK"/>
        </w:rPr>
        <w:t>指城市建成区内达到林荫路标准的步行道、自行车道长度占步行道、自行车道总长度的百分比。林荫路指绿化覆盖率达到</w:t>
      </w:r>
      <w:r w:rsidRPr="0090405C">
        <w:rPr>
          <w:rFonts w:eastAsia="方正仿宋_GBK"/>
        </w:rPr>
        <w:t>90%</w:t>
      </w:r>
      <w:r w:rsidRPr="0090405C">
        <w:rPr>
          <w:rFonts w:eastAsia="方正仿宋_GBK"/>
        </w:rPr>
        <w:t>以上的人行道、自行车道。</w:t>
      </w:r>
    </w:p>
    <w:p w:rsidR="009A1CAB" w:rsidRDefault="009A1CAB" w:rsidP="009A1CAB">
      <w:pPr>
        <w:rPr>
          <w:rFonts w:eastAsia="方正仿宋_GBK"/>
        </w:rPr>
        <w:sectPr w:rsidR="009A1CAB" w:rsidSect="009A1CAB">
          <w:footerReference w:type="default" r:id="rId17"/>
          <w:pgSz w:w="11906" w:h="16838"/>
          <w:pgMar w:top="1928" w:right="1418" w:bottom="1814" w:left="1418" w:header="851" w:footer="1531" w:gutter="0"/>
          <w:cols w:space="720"/>
          <w:docGrid w:type="lines" w:linePitch="408"/>
        </w:sectPr>
      </w:pPr>
      <w:r w:rsidRPr="0090405C">
        <w:rPr>
          <w:rFonts w:eastAsia="方正仿宋_GBK"/>
          <w:bCs/>
        </w:rPr>
        <w:t>计算方法</w:t>
      </w:r>
      <w:r w:rsidRPr="0090405C">
        <w:rPr>
          <w:rFonts w:eastAsia="方正仿宋_GBK"/>
        </w:rPr>
        <w:t>：林荫路推广率（</w:t>
      </w:r>
      <w:r w:rsidRPr="0090405C">
        <w:rPr>
          <w:rFonts w:eastAsia="方正仿宋_GBK"/>
        </w:rPr>
        <w:t>%</w:t>
      </w:r>
      <w:r w:rsidRPr="0090405C">
        <w:rPr>
          <w:rFonts w:eastAsia="方正仿宋_GBK"/>
        </w:rPr>
        <w:t>）</w:t>
      </w:r>
      <w:r w:rsidRPr="0090405C">
        <w:rPr>
          <w:rFonts w:eastAsia="方正仿宋_GBK"/>
        </w:rPr>
        <w:t>=</w:t>
      </w:r>
      <w:r w:rsidRPr="0090405C">
        <w:rPr>
          <w:rFonts w:eastAsia="方正仿宋_GBK"/>
        </w:rPr>
        <w:t>建成区内达到林荫路标准的步行道、自行车道长度（公里）</w:t>
      </w:r>
      <w:r w:rsidRPr="0090405C">
        <w:rPr>
          <w:rFonts w:eastAsia="方正仿宋_GBK"/>
        </w:rPr>
        <w:t>/</w:t>
      </w:r>
      <w:r w:rsidRPr="0090405C">
        <w:rPr>
          <w:rFonts w:eastAsia="方正仿宋_GBK"/>
        </w:rPr>
        <w:t>建成区内步行道、自行车道总长度（公里）</w:t>
      </w:r>
      <w:r w:rsidRPr="0090405C">
        <w:rPr>
          <w:rFonts w:eastAsia="方正仿宋_GBK"/>
        </w:rPr>
        <w:t>×100%</w:t>
      </w:r>
      <w:r>
        <w:rPr>
          <w:rFonts w:eastAsia="方正仿宋_GBK" w:hint="eastAsia"/>
        </w:rPr>
        <w:t>。</w:t>
      </w:r>
    </w:p>
    <w:p w:rsidR="009A1CAB" w:rsidRPr="0090405C" w:rsidRDefault="009A1CAB" w:rsidP="009A1CAB">
      <w:pPr>
        <w:spacing w:line="590" w:lineRule="exact"/>
        <w:jc w:val="left"/>
        <w:rPr>
          <w:szCs w:val="32"/>
        </w:rPr>
      </w:pPr>
    </w:p>
    <w:p w:rsidR="009A1CAB" w:rsidRDefault="009A1CAB" w:rsidP="009A1CAB">
      <w:pPr>
        <w:pStyle w:val="af"/>
        <w:widowControl w:val="0"/>
        <w:adjustRightInd w:val="0"/>
        <w:snapToGrid w:val="0"/>
        <w:spacing w:before="0" w:beforeAutospacing="0" w:after="0" w:afterAutospacing="0" w:line="590" w:lineRule="exact"/>
        <w:rPr>
          <w:rFonts w:ascii="Times New Roman" w:eastAsia="方正仿宋_GBK" w:hAnsi="Times New Roman" w:cs="Times New Roman"/>
          <w:snapToGrid w:val="0"/>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Pr="0090405C" w:rsidRDefault="009A1CAB" w:rsidP="009A1CAB">
      <w:pPr>
        <w:spacing w:line="590" w:lineRule="exact"/>
        <w:jc w:val="left"/>
        <w:rPr>
          <w:szCs w:val="32"/>
        </w:rPr>
      </w:pPr>
    </w:p>
    <w:p w:rsidR="009A1CAB" w:rsidRDefault="009A1CAB" w:rsidP="009A1CAB">
      <w:pPr>
        <w:pStyle w:val="af"/>
        <w:widowControl w:val="0"/>
        <w:adjustRightInd w:val="0"/>
        <w:snapToGrid w:val="0"/>
        <w:spacing w:before="0" w:beforeAutospacing="0" w:after="0" w:afterAutospacing="0" w:line="590" w:lineRule="exact"/>
        <w:rPr>
          <w:rFonts w:ascii="Times New Roman" w:eastAsia="方正仿宋_GBK" w:hAnsi="Times New Roman" w:cs="Times New Roman"/>
          <w:snapToGrid w:val="0"/>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Default="009A1CAB" w:rsidP="00B04897">
      <w:pPr>
        <w:adjustRightInd w:val="0"/>
        <w:snapToGrid w:val="0"/>
        <w:spacing w:beforeLines="50" w:line="590" w:lineRule="exact"/>
        <w:jc w:val="left"/>
        <w:rPr>
          <w:rFonts w:eastAsia="方正仿宋_GBK"/>
          <w:kern w:val="0"/>
          <w:sz w:val="32"/>
          <w:szCs w:val="32"/>
        </w:rPr>
      </w:pPr>
    </w:p>
    <w:p w:rsidR="009A1CAB" w:rsidRDefault="009A1CAB" w:rsidP="009A1CAB">
      <w:pPr>
        <w:adjustRightInd w:val="0"/>
        <w:snapToGrid w:val="0"/>
        <w:spacing w:line="590" w:lineRule="exact"/>
        <w:ind w:rightChars="400" w:right="1200"/>
        <w:jc w:val="left"/>
        <w:rPr>
          <w:rFonts w:eastAsia="方正仿宋_GBK"/>
          <w:sz w:val="32"/>
          <w:szCs w:val="32"/>
        </w:rPr>
      </w:pPr>
    </w:p>
    <w:p w:rsidR="009A1CAB" w:rsidRDefault="009A1CAB" w:rsidP="009A1CAB">
      <w:pPr>
        <w:adjustRightInd w:val="0"/>
        <w:snapToGrid w:val="0"/>
        <w:spacing w:line="590" w:lineRule="exact"/>
        <w:ind w:rightChars="400" w:right="1200"/>
        <w:jc w:val="left"/>
        <w:rPr>
          <w:rFonts w:eastAsia="方正仿宋_GBK"/>
          <w:sz w:val="32"/>
          <w:szCs w:val="32"/>
        </w:rPr>
      </w:pPr>
    </w:p>
    <w:p w:rsidR="009A1CAB" w:rsidRDefault="009A1CAB" w:rsidP="009A1CAB">
      <w:pPr>
        <w:adjustRightInd w:val="0"/>
        <w:snapToGrid w:val="0"/>
        <w:spacing w:line="590" w:lineRule="exact"/>
        <w:jc w:val="left"/>
        <w:rPr>
          <w:rFonts w:ascii="方正小标宋_GBK" w:eastAsia="方正小标宋_GBK"/>
          <w:sz w:val="32"/>
          <w:szCs w:val="32"/>
        </w:rPr>
      </w:pPr>
    </w:p>
    <w:p w:rsidR="009A1CAB" w:rsidRPr="0090405C" w:rsidRDefault="009A1CAB" w:rsidP="009A1CAB">
      <w:pPr>
        <w:spacing w:line="590" w:lineRule="exact"/>
        <w:jc w:val="left"/>
        <w:rPr>
          <w:szCs w:val="32"/>
        </w:rPr>
      </w:pPr>
    </w:p>
    <w:p w:rsidR="009A1CAB" w:rsidRDefault="009A1CAB" w:rsidP="009A1CAB">
      <w:pPr>
        <w:pStyle w:val="af"/>
        <w:widowControl w:val="0"/>
        <w:adjustRightInd w:val="0"/>
        <w:snapToGrid w:val="0"/>
        <w:spacing w:before="0" w:beforeAutospacing="0" w:after="0" w:afterAutospacing="0" w:line="590" w:lineRule="exact"/>
        <w:rPr>
          <w:rFonts w:ascii="Times New Roman" w:eastAsia="方正仿宋_GBK" w:hAnsi="Times New Roman" w:cs="Times New Roman"/>
          <w:snapToGrid w:val="0"/>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Default="009A1CAB" w:rsidP="009A1CAB">
      <w:pPr>
        <w:adjustRightInd w:val="0"/>
        <w:snapToGrid w:val="0"/>
        <w:spacing w:line="590" w:lineRule="exact"/>
        <w:jc w:val="left"/>
        <w:rPr>
          <w:rFonts w:eastAsia="方正仿宋_GBK"/>
          <w:sz w:val="32"/>
          <w:szCs w:val="32"/>
        </w:rPr>
      </w:pPr>
    </w:p>
    <w:p w:rsidR="009A1CAB" w:rsidRDefault="009A1CAB" w:rsidP="009A1CAB">
      <w:pPr>
        <w:adjustRightInd w:val="0"/>
        <w:snapToGrid w:val="0"/>
        <w:spacing w:line="590" w:lineRule="exact"/>
        <w:ind w:rightChars="400" w:right="1200"/>
        <w:jc w:val="left"/>
        <w:rPr>
          <w:rFonts w:eastAsia="方正仿宋_GBK"/>
          <w:sz w:val="32"/>
          <w:szCs w:val="32"/>
        </w:rPr>
      </w:pPr>
    </w:p>
    <w:p w:rsidR="009A1CAB" w:rsidRDefault="009A1CAB" w:rsidP="009A1CAB">
      <w:pPr>
        <w:adjustRightInd w:val="0"/>
        <w:snapToGrid w:val="0"/>
        <w:spacing w:line="590" w:lineRule="exact"/>
        <w:ind w:rightChars="400" w:right="1200"/>
        <w:jc w:val="left"/>
        <w:rPr>
          <w:rFonts w:eastAsia="方正仿宋_GBK"/>
          <w:sz w:val="32"/>
          <w:szCs w:val="32"/>
        </w:rPr>
      </w:pPr>
    </w:p>
    <w:p w:rsidR="009A1CAB" w:rsidRDefault="009A1CAB" w:rsidP="00B04897">
      <w:pPr>
        <w:adjustRightInd w:val="0"/>
        <w:snapToGrid w:val="0"/>
        <w:spacing w:beforeLines="50" w:line="590" w:lineRule="exact"/>
        <w:ind w:rightChars="400" w:right="1200"/>
        <w:jc w:val="left"/>
        <w:rPr>
          <w:rFonts w:eastAsia="方正仿宋_GBK"/>
          <w:sz w:val="32"/>
          <w:szCs w:val="32"/>
        </w:rPr>
      </w:pPr>
    </w:p>
    <w:p w:rsidR="009A1CAB" w:rsidRDefault="009A1CAB">
      <w:pPr>
        <w:adjustRightInd w:val="0"/>
        <w:snapToGrid w:val="0"/>
        <w:spacing w:line="400" w:lineRule="exact"/>
        <w:rPr>
          <w:rFonts w:eastAsia="方正仿宋_GBK"/>
          <w:kern w:val="0"/>
          <w:sz w:val="32"/>
          <w:szCs w:val="32"/>
        </w:rPr>
      </w:pPr>
    </w:p>
    <w:p w:rsidR="009A1CAB" w:rsidRDefault="00092AD5" w:rsidP="00B04897">
      <w:pPr>
        <w:adjustRightInd w:val="0"/>
        <w:snapToGrid w:val="0"/>
        <w:spacing w:beforeLines="40" w:line="390" w:lineRule="exact"/>
        <w:ind w:leftChars="100" w:left="300" w:rightChars="100" w:right="300"/>
        <w:rPr>
          <w:rFonts w:eastAsia="方正仿宋_GBK"/>
          <w:color w:val="000000"/>
          <w:sz w:val="28"/>
          <w:szCs w:val="28"/>
        </w:rPr>
      </w:pPr>
      <w:r w:rsidRPr="00092AD5">
        <w:rPr>
          <w:rFonts w:ascii="方正仿宋_GBK" w:eastAsia="方正仿宋_GBK"/>
          <w:color w:val="000000"/>
          <w:sz w:val="28"/>
          <w:szCs w:val="28"/>
        </w:rPr>
        <w:pict>
          <v:line id="直接连接符 2" o:spid="_x0000_s1029" style="position:absolute;left:0;text-align:left;z-index:251658240" from="1.4pt,4.2pt" to="45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Ih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" strokeweight="1.25pt"/>
        </w:pict>
      </w:r>
      <w:r w:rsidR="009A1CAB">
        <w:rPr>
          <w:rFonts w:eastAsia="方正仿宋_GBK"/>
          <w:color w:val="000000"/>
          <w:sz w:val="28"/>
          <w:szCs w:val="28"/>
        </w:rPr>
        <w:t>广西壮族自治区住房和城乡建设厅办公室</w:t>
      </w:r>
      <w:r w:rsidR="009A1CAB">
        <w:rPr>
          <w:rFonts w:eastAsia="方正仿宋_GBK"/>
          <w:color w:val="000000"/>
          <w:sz w:val="28"/>
          <w:szCs w:val="28"/>
        </w:rPr>
        <w:t xml:space="preserve">     </w:t>
      </w:r>
      <w:r w:rsidR="009A1CAB">
        <w:rPr>
          <w:rFonts w:eastAsia="方正仿宋_GBK" w:hint="eastAsia"/>
          <w:color w:val="000000"/>
          <w:sz w:val="28"/>
          <w:szCs w:val="28"/>
        </w:rPr>
        <w:t>2019</w:t>
      </w:r>
      <w:r w:rsidR="009A1CAB">
        <w:rPr>
          <w:rFonts w:eastAsia="方正仿宋_GBK"/>
          <w:color w:val="000000"/>
          <w:sz w:val="28"/>
          <w:szCs w:val="28"/>
        </w:rPr>
        <w:t>年</w:t>
      </w:r>
      <w:r w:rsidR="009A1CAB">
        <w:rPr>
          <w:rFonts w:eastAsia="方正仿宋_GBK" w:hint="eastAsia"/>
          <w:color w:val="000000"/>
          <w:sz w:val="28"/>
          <w:szCs w:val="28"/>
        </w:rPr>
        <w:t>1</w:t>
      </w:r>
      <w:r w:rsidR="009A1CAB">
        <w:rPr>
          <w:rFonts w:eastAsia="方正仿宋_GBK"/>
          <w:color w:val="000000"/>
          <w:sz w:val="28"/>
          <w:szCs w:val="28"/>
        </w:rPr>
        <w:t>2</w:t>
      </w:r>
      <w:r w:rsidR="009A1CAB">
        <w:rPr>
          <w:rFonts w:eastAsia="方正仿宋_GBK" w:hint="eastAsia"/>
          <w:color w:val="000000"/>
          <w:sz w:val="28"/>
          <w:szCs w:val="28"/>
        </w:rPr>
        <w:t>月</w:t>
      </w:r>
      <w:r w:rsidR="009A1CAB">
        <w:rPr>
          <w:rFonts w:eastAsia="方正仿宋_GBK" w:hint="eastAsia"/>
          <w:color w:val="000000"/>
          <w:sz w:val="28"/>
          <w:szCs w:val="28"/>
        </w:rPr>
        <w:t>25</w:t>
      </w:r>
      <w:r w:rsidR="009A1CAB">
        <w:rPr>
          <w:rFonts w:eastAsia="方正仿宋_GBK" w:hint="eastAsia"/>
          <w:color w:val="000000"/>
          <w:sz w:val="28"/>
          <w:szCs w:val="28"/>
        </w:rPr>
        <w:t>日印发</w:t>
      </w:r>
    </w:p>
    <w:p w:rsidR="009A1CAB" w:rsidRDefault="009A1CAB" w:rsidP="009A1CAB">
      <w:pPr>
        <w:spacing w:line="20" w:lineRule="exact"/>
        <w:ind w:rightChars="110" w:right="330"/>
        <w:rPr>
          <w:sz w:val="28"/>
          <w:szCs w:val="28"/>
        </w:rPr>
      </w:pPr>
    </w:p>
    <w:p w:rsidR="009A1CAB" w:rsidRDefault="009A1CAB" w:rsidP="009A1CAB">
      <w:pPr>
        <w:spacing w:line="20" w:lineRule="exact"/>
        <w:ind w:rightChars="110" w:right="330"/>
        <w:rPr>
          <w:sz w:val="28"/>
          <w:szCs w:val="28"/>
        </w:rPr>
      </w:pPr>
    </w:p>
    <w:p w:rsidR="009A1CAB" w:rsidRDefault="00092AD5">
      <w:pPr>
        <w:adjustRightInd w:val="0"/>
        <w:snapToGrid w:val="0"/>
        <w:spacing w:line="400" w:lineRule="exact"/>
        <w:rPr>
          <w:rFonts w:ascii="宋体" w:hAnsi="宋体" w:cs="宋体"/>
          <w:kern w:val="0"/>
          <w:sz w:val="28"/>
          <w:szCs w:val="28"/>
        </w:rPr>
      </w:pPr>
      <w:r w:rsidRPr="00092AD5">
        <w:pict>
          <v:line id="直接连接符 1" o:spid="_x0000_s1027" style="position:absolute;left:0;text-align:left;z-index:-251660288" from="1.4pt,4.45pt" to="452.1pt,4.45pt" strokeweight="1.25pt"/>
        </w:pict>
      </w:r>
    </w:p>
    <w:sectPr w:rsidR="009A1CAB" w:rsidSect="009A1CAB">
      <w:pgSz w:w="11906" w:h="16838"/>
      <w:pgMar w:top="1928" w:right="1418" w:bottom="1814" w:left="1418" w:header="851" w:footer="1531" w:gutter="0"/>
      <w:cols w:space="720"/>
      <w:titlePg/>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00" w:rsidRDefault="00347F00">
      <w:r>
        <w:separator/>
      </w:r>
    </w:p>
  </w:endnote>
  <w:endnote w:type="continuationSeparator" w:id="0">
    <w:p w:rsidR="00347F00" w:rsidRDefault="0034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rsidP="009A1CAB">
    <w:pPr>
      <w:pStyle w:val="ad"/>
      <w:framePr w:wrap="around" w:vAnchor="text" w:hAnchor="margin" w:xAlign="outside" w:y="1"/>
      <w:adjustRightInd w:val="0"/>
      <w:ind w:leftChars="100" w:left="300" w:rightChars="100" w:right="300"/>
      <w:jc w:val="both"/>
      <w:rPr>
        <w:rStyle w:val="a4"/>
        <w:sz w:val="28"/>
        <w:szCs w:val="28"/>
      </w:rPr>
    </w:pPr>
    <w:r>
      <w:rPr>
        <w:rStyle w:val="a4"/>
        <w:rFonts w:hint="eastAsia"/>
        <w:sz w:val="28"/>
        <w:szCs w:val="28"/>
      </w:rPr>
      <w:t>—</w:t>
    </w:r>
    <w:r>
      <w:rPr>
        <w:rStyle w:val="a4"/>
        <w:rFonts w:hint="eastAsia"/>
        <w:spacing w:val="-20"/>
        <w:sz w:val="28"/>
        <w:szCs w:val="28"/>
      </w:rPr>
      <w:t xml:space="preserve"> </w:t>
    </w:r>
    <w:r w:rsidR="00092AD5">
      <w:rPr>
        <w:sz w:val="28"/>
        <w:szCs w:val="28"/>
      </w:rPr>
      <w:fldChar w:fldCharType="begin"/>
    </w:r>
    <w:r>
      <w:rPr>
        <w:rStyle w:val="a4"/>
        <w:sz w:val="28"/>
        <w:szCs w:val="28"/>
      </w:rPr>
      <w:instrText xml:space="preserve">PAGE  </w:instrText>
    </w:r>
    <w:r w:rsidR="00092AD5">
      <w:rPr>
        <w:sz w:val="28"/>
        <w:szCs w:val="28"/>
      </w:rPr>
      <w:fldChar w:fldCharType="separate"/>
    </w:r>
    <w:r w:rsidR="00B04897">
      <w:rPr>
        <w:rStyle w:val="a4"/>
        <w:noProof/>
        <w:sz w:val="28"/>
        <w:szCs w:val="28"/>
      </w:rPr>
      <w:t>7</w:t>
    </w:r>
    <w:r w:rsidR="00092AD5">
      <w:rPr>
        <w:sz w:val="28"/>
        <w:szCs w:val="28"/>
      </w:rPr>
      <w:fldChar w:fldCharType="end"/>
    </w:r>
    <w:r>
      <w:rPr>
        <w:rStyle w:val="a4"/>
        <w:rFonts w:hint="eastAsia"/>
        <w:spacing w:val="-20"/>
        <w:sz w:val="28"/>
        <w:szCs w:val="28"/>
      </w:rPr>
      <w:t xml:space="preserve"> </w:t>
    </w:r>
    <w:r>
      <w:rPr>
        <w:rStyle w:val="a4"/>
        <w:rFonts w:hint="eastAsia"/>
        <w:sz w:val="28"/>
        <w:szCs w:val="28"/>
      </w:rPr>
      <w:t>—</w:t>
    </w:r>
  </w:p>
  <w:p w:rsidR="009A1CAB" w:rsidRDefault="009A1CA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22" w:rsidRDefault="00290A22">
    <w:pPr>
      <w:pStyle w:val="ad"/>
      <w:framePr w:wrap="around" w:vAnchor="text" w:hAnchor="margin" w:xAlign="outside" w:y="1"/>
      <w:adjustRightInd w:val="0"/>
      <w:ind w:leftChars="100" w:left="300" w:rightChars="100" w:right="300"/>
      <w:jc w:val="both"/>
      <w:rPr>
        <w:rStyle w:val="a4"/>
        <w:sz w:val="28"/>
        <w:szCs w:val="28"/>
      </w:rPr>
    </w:pPr>
    <w:r>
      <w:rPr>
        <w:rStyle w:val="a4"/>
        <w:rFonts w:hint="eastAsia"/>
        <w:sz w:val="28"/>
        <w:szCs w:val="28"/>
      </w:rPr>
      <w:t>—</w:t>
    </w:r>
    <w:r>
      <w:rPr>
        <w:rStyle w:val="a4"/>
        <w:rFonts w:hint="eastAsia"/>
        <w:spacing w:val="-20"/>
        <w:sz w:val="28"/>
        <w:szCs w:val="28"/>
      </w:rPr>
      <w:t xml:space="preserve"> </w:t>
    </w:r>
    <w:r w:rsidR="00092AD5">
      <w:rPr>
        <w:sz w:val="28"/>
        <w:szCs w:val="28"/>
      </w:rPr>
      <w:fldChar w:fldCharType="begin"/>
    </w:r>
    <w:r>
      <w:rPr>
        <w:rStyle w:val="a4"/>
        <w:sz w:val="28"/>
        <w:szCs w:val="28"/>
      </w:rPr>
      <w:instrText xml:space="preserve">PAGE  </w:instrText>
    </w:r>
    <w:r w:rsidR="00092AD5">
      <w:rPr>
        <w:sz w:val="28"/>
        <w:szCs w:val="28"/>
      </w:rPr>
      <w:fldChar w:fldCharType="separate"/>
    </w:r>
    <w:r w:rsidR="00B04897">
      <w:rPr>
        <w:rStyle w:val="a4"/>
        <w:noProof/>
        <w:sz w:val="28"/>
        <w:szCs w:val="28"/>
      </w:rPr>
      <w:t>10</w:t>
    </w:r>
    <w:r w:rsidR="00092AD5">
      <w:rPr>
        <w:sz w:val="28"/>
        <w:szCs w:val="28"/>
      </w:rPr>
      <w:fldChar w:fldCharType="end"/>
    </w:r>
    <w:r>
      <w:rPr>
        <w:rStyle w:val="a4"/>
        <w:rFonts w:hint="eastAsia"/>
        <w:spacing w:val="-20"/>
        <w:sz w:val="28"/>
        <w:szCs w:val="28"/>
      </w:rPr>
      <w:t xml:space="preserve"> </w:t>
    </w:r>
    <w:r>
      <w:rPr>
        <w:rStyle w:val="a4"/>
        <w:rFonts w:hint="eastAsia"/>
        <w:sz w:val="28"/>
        <w:szCs w:val="28"/>
      </w:rPr>
      <w:t>—</w:t>
    </w:r>
  </w:p>
  <w:p w:rsidR="00290A22" w:rsidRDefault="00290A22">
    <w:pPr>
      <w:pStyle w:val="ad"/>
      <w:adjustRightInd w:val="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00" w:rsidRDefault="00347F00">
      <w:r>
        <w:separator/>
      </w:r>
    </w:p>
  </w:footnote>
  <w:footnote w:type="continuationSeparator" w:id="0">
    <w:p w:rsidR="00347F00" w:rsidRDefault="0034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rsidP="009A1CAB">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CAB" w:rsidRDefault="009A1CAB" w:rsidP="009A1CAB">
    <w:pPr>
      <w:pStyle w:val="ae"/>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D"/>
    <w:multiLevelType w:val="multilevel"/>
    <w:tmpl w:val="000000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8A5961"/>
    <w:multiLevelType w:val="hybridMultilevel"/>
    <w:tmpl w:val="CD6ADBA2"/>
    <w:lvl w:ilvl="0" w:tplc="5D4CC2C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83F91"/>
    <w:multiLevelType w:val="multilevel"/>
    <w:tmpl w:val="1F983F9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pStyle w:val="CB0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7F4120"/>
    <w:multiLevelType w:val="singleLevel"/>
    <w:tmpl w:val="207F4120"/>
    <w:lvl w:ilvl="0">
      <w:start w:val="3"/>
      <w:numFmt w:val="decimal"/>
      <w:suff w:val="nothing"/>
      <w:lvlText w:val="（%1）"/>
      <w:lvlJc w:val="left"/>
    </w:lvl>
  </w:abstractNum>
  <w:abstractNum w:abstractNumId="5">
    <w:nsid w:val="376265A7"/>
    <w:multiLevelType w:val="hybridMultilevel"/>
    <w:tmpl w:val="62BEB058"/>
    <w:lvl w:ilvl="0" w:tplc="CE38E72E">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5B42B2"/>
    <w:multiLevelType w:val="hybridMultilevel"/>
    <w:tmpl w:val="8FECDDC2"/>
    <w:lvl w:ilvl="0" w:tplc="12D012AC">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50"/>
  <w:drawingGridVerticalSpacing w:val="204"/>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534"/>
    <w:rsid w:val="00001251"/>
    <w:rsid w:val="00013E6B"/>
    <w:rsid w:val="00017FF1"/>
    <w:rsid w:val="00022BE7"/>
    <w:rsid w:val="0002608B"/>
    <w:rsid w:val="00027703"/>
    <w:rsid w:val="00033A4F"/>
    <w:rsid w:val="00041FFA"/>
    <w:rsid w:val="00043AA1"/>
    <w:rsid w:val="000514BF"/>
    <w:rsid w:val="000521DE"/>
    <w:rsid w:val="000568C4"/>
    <w:rsid w:val="00063051"/>
    <w:rsid w:val="00063CC4"/>
    <w:rsid w:val="000700EB"/>
    <w:rsid w:val="000746D4"/>
    <w:rsid w:val="00075981"/>
    <w:rsid w:val="00077541"/>
    <w:rsid w:val="00081EDA"/>
    <w:rsid w:val="00086970"/>
    <w:rsid w:val="00091440"/>
    <w:rsid w:val="00091878"/>
    <w:rsid w:val="00092AD5"/>
    <w:rsid w:val="00097332"/>
    <w:rsid w:val="000A0710"/>
    <w:rsid w:val="000A0985"/>
    <w:rsid w:val="000A250A"/>
    <w:rsid w:val="000A37AC"/>
    <w:rsid w:val="000A4512"/>
    <w:rsid w:val="000A46EA"/>
    <w:rsid w:val="000B1FEB"/>
    <w:rsid w:val="000B3687"/>
    <w:rsid w:val="000C10BC"/>
    <w:rsid w:val="000C2F1A"/>
    <w:rsid w:val="000D48C0"/>
    <w:rsid w:val="000D6E3E"/>
    <w:rsid w:val="000E2031"/>
    <w:rsid w:val="000E2FA5"/>
    <w:rsid w:val="000E36A1"/>
    <w:rsid w:val="000E54DC"/>
    <w:rsid w:val="000E6A4B"/>
    <w:rsid w:val="000F25E3"/>
    <w:rsid w:val="00104A6B"/>
    <w:rsid w:val="00105105"/>
    <w:rsid w:val="00112187"/>
    <w:rsid w:val="00112918"/>
    <w:rsid w:val="0011577D"/>
    <w:rsid w:val="0011796A"/>
    <w:rsid w:val="001213B4"/>
    <w:rsid w:val="00123CEB"/>
    <w:rsid w:val="00127D9F"/>
    <w:rsid w:val="00127ED6"/>
    <w:rsid w:val="001304B0"/>
    <w:rsid w:val="00132A4A"/>
    <w:rsid w:val="00132DFD"/>
    <w:rsid w:val="00141957"/>
    <w:rsid w:val="00142F7E"/>
    <w:rsid w:val="00146E11"/>
    <w:rsid w:val="001509AF"/>
    <w:rsid w:val="00160F63"/>
    <w:rsid w:val="00163A31"/>
    <w:rsid w:val="0016786B"/>
    <w:rsid w:val="0017057A"/>
    <w:rsid w:val="00173D63"/>
    <w:rsid w:val="0017644A"/>
    <w:rsid w:val="001904D3"/>
    <w:rsid w:val="001910AA"/>
    <w:rsid w:val="001A1142"/>
    <w:rsid w:val="001A465E"/>
    <w:rsid w:val="001A5EAB"/>
    <w:rsid w:val="001A760D"/>
    <w:rsid w:val="001B1C2F"/>
    <w:rsid w:val="001B2A9C"/>
    <w:rsid w:val="001B4346"/>
    <w:rsid w:val="001C28C9"/>
    <w:rsid w:val="001D6228"/>
    <w:rsid w:val="001D737B"/>
    <w:rsid w:val="001E1C32"/>
    <w:rsid w:val="001E76AA"/>
    <w:rsid w:val="001E7AE7"/>
    <w:rsid w:val="00206478"/>
    <w:rsid w:val="002079BA"/>
    <w:rsid w:val="00214803"/>
    <w:rsid w:val="00216361"/>
    <w:rsid w:val="00216A65"/>
    <w:rsid w:val="00216AA7"/>
    <w:rsid w:val="00220789"/>
    <w:rsid w:val="0022127B"/>
    <w:rsid w:val="00227114"/>
    <w:rsid w:val="00234534"/>
    <w:rsid w:val="00244E33"/>
    <w:rsid w:val="00246B16"/>
    <w:rsid w:val="00247280"/>
    <w:rsid w:val="0025115E"/>
    <w:rsid w:val="00251C1C"/>
    <w:rsid w:val="002532BC"/>
    <w:rsid w:val="00254DEA"/>
    <w:rsid w:val="00262415"/>
    <w:rsid w:val="0026457E"/>
    <w:rsid w:val="002677F7"/>
    <w:rsid w:val="00270297"/>
    <w:rsid w:val="00270E71"/>
    <w:rsid w:val="002819AC"/>
    <w:rsid w:val="00281CD3"/>
    <w:rsid w:val="00282EA8"/>
    <w:rsid w:val="00284EE8"/>
    <w:rsid w:val="00286652"/>
    <w:rsid w:val="00287003"/>
    <w:rsid w:val="00287339"/>
    <w:rsid w:val="00290A22"/>
    <w:rsid w:val="00291C36"/>
    <w:rsid w:val="0029372F"/>
    <w:rsid w:val="002964C9"/>
    <w:rsid w:val="002A58EF"/>
    <w:rsid w:val="002A7C4E"/>
    <w:rsid w:val="002B08DF"/>
    <w:rsid w:val="002B0B50"/>
    <w:rsid w:val="002B31C9"/>
    <w:rsid w:val="002B390D"/>
    <w:rsid w:val="002B464F"/>
    <w:rsid w:val="002C11DD"/>
    <w:rsid w:val="002C1681"/>
    <w:rsid w:val="002C1CA1"/>
    <w:rsid w:val="002C6BD4"/>
    <w:rsid w:val="002D1CE3"/>
    <w:rsid w:val="002E0707"/>
    <w:rsid w:val="002E0EC0"/>
    <w:rsid w:val="002E1C54"/>
    <w:rsid w:val="002E4A62"/>
    <w:rsid w:val="002E4BF8"/>
    <w:rsid w:val="002F2677"/>
    <w:rsid w:val="002F51D6"/>
    <w:rsid w:val="002F656C"/>
    <w:rsid w:val="002F72D4"/>
    <w:rsid w:val="00300303"/>
    <w:rsid w:val="00303006"/>
    <w:rsid w:val="003038F5"/>
    <w:rsid w:val="00305F8B"/>
    <w:rsid w:val="00306A40"/>
    <w:rsid w:val="00306BAF"/>
    <w:rsid w:val="0032541A"/>
    <w:rsid w:val="00330B14"/>
    <w:rsid w:val="0033686E"/>
    <w:rsid w:val="00344264"/>
    <w:rsid w:val="003472D7"/>
    <w:rsid w:val="00347F00"/>
    <w:rsid w:val="003557B2"/>
    <w:rsid w:val="00362A03"/>
    <w:rsid w:val="00362AF5"/>
    <w:rsid w:val="00366EB7"/>
    <w:rsid w:val="003739B5"/>
    <w:rsid w:val="003804D0"/>
    <w:rsid w:val="00384061"/>
    <w:rsid w:val="00384FC0"/>
    <w:rsid w:val="00386B3C"/>
    <w:rsid w:val="00391851"/>
    <w:rsid w:val="00396614"/>
    <w:rsid w:val="003A0E42"/>
    <w:rsid w:val="003A44B4"/>
    <w:rsid w:val="003B536D"/>
    <w:rsid w:val="003B725E"/>
    <w:rsid w:val="003D04C7"/>
    <w:rsid w:val="003D1805"/>
    <w:rsid w:val="003D5985"/>
    <w:rsid w:val="003D7BC1"/>
    <w:rsid w:val="003E1E3A"/>
    <w:rsid w:val="003E73F2"/>
    <w:rsid w:val="003F5B1D"/>
    <w:rsid w:val="003F7B2C"/>
    <w:rsid w:val="003F7EFA"/>
    <w:rsid w:val="0040029B"/>
    <w:rsid w:val="00401F5B"/>
    <w:rsid w:val="004040BC"/>
    <w:rsid w:val="004043BB"/>
    <w:rsid w:val="00405A51"/>
    <w:rsid w:val="00405E98"/>
    <w:rsid w:val="004103C1"/>
    <w:rsid w:val="00411B05"/>
    <w:rsid w:val="00412C4E"/>
    <w:rsid w:val="00413A29"/>
    <w:rsid w:val="004170F3"/>
    <w:rsid w:val="00417719"/>
    <w:rsid w:val="00422AD6"/>
    <w:rsid w:val="00423796"/>
    <w:rsid w:val="00433CF5"/>
    <w:rsid w:val="0043634B"/>
    <w:rsid w:val="004373CE"/>
    <w:rsid w:val="00443CD1"/>
    <w:rsid w:val="00445576"/>
    <w:rsid w:val="00450ED0"/>
    <w:rsid w:val="00454381"/>
    <w:rsid w:val="004626F6"/>
    <w:rsid w:val="004650DA"/>
    <w:rsid w:val="00465746"/>
    <w:rsid w:val="00472403"/>
    <w:rsid w:val="00481EC2"/>
    <w:rsid w:val="00483929"/>
    <w:rsid w:val="00485C1D"/>
    <w:rsid w:val="004909ED"/>
    <w:rsid w:val="00492128"/>
    <w:rsid w:val="004A1A19"/>
    <w:rsid w:val="004A2B83"/>
    <w:rsid w:val="004A4861"/>
    <w:rsid w:val="004A51C6"/>
    <w:rsid w:val="004A6138"/>
    <w:rsid w:val="004A7B10"/>
    <w:rsid w:val="004B4EC0"/>
    <w:rsid w:val="004B59F9"/>
    <w:rsid w:val="004B74FB"/>
    <w:rsid w:val="004C18B8"/>
    <w:rsid w:val="004C2607"/>
    <w:rsid w:val="004D3EBD"/>
    <w:rsid w:val="004D4B99"/>
    <w:rsid w:val="004E0351"/>
    <w:rsid w:val="004E0FFE"/>
    <w:rsid w:val="004E41CC"/>
    <w:rsid w:val="004F1F47"/>
    <w:rsid w:val="004F4087"/>
    <w:rsid w:val="004F4441"/>
    <w:rsid w:val="005033F2"/>
    <w:rsid w:val="00507301"/>
    <w:rsid w:val="005107E7"/>
    <w:rsid w:val="00516E9E"/>
    <w:rsid w:val="0051707A"/>
    <w:rsid w:val="00520A28"/>
    <w:rsid w:val="0052411D"/>
    <w:rsid w:val="00531B21"/>
    <w:rsid w:val="005323A4"/>
    <w:rsid w:val="00533DD9"/>
    <w:rsid w:val="005416A0"/>
    <w:rsid w:val="00541867"/>
    <w:rsid w:val="00541A7E"/>
    <w:rsid w:val="00541EBF"/>
    <w:rsid w:val="005438A9"/>
    <w:rsid w:val="005446CE"/>
    <w:rsid w:val="00547DC4"/>
    <w:rsid w:val="0055331A"/>
    <w:rsid w:val="00555212"/>
    <w:rsid w:val="00557D4A"/>
    <w:rsid w:val="00570B47"/>
    <w:rsid w:val="0057582D"/>
    <w:rsid w:val="00581A33"/>
    <w:rsid w:val="00582595"/>
    <w:rsid w:val="005834C7"/>
    <w:rsid w:val="00584A05"/>
    <w:rsid w:val="005A06EA"/>
    <w:rsid w:val="005A0EFB"/>
    <w:rsid w:val="005A2187"/>
    <w:rsid w:val="005A246D"/>
    <w:rsid w:val="005A51A4"/>
    <w:rsid w:val="005A5BD6"/>
    <w:rsid w:val="005A7859"/>
    <w:rsid w:val="005B070A"/>
    <w:rsid w:val="005B1A72"/>
    <w:rsid w:val="005B2A5F"/>
    <w:rsid w:val="005C0173"/>
    <w:rsid w:val="005C10F9"/>
    <w:rsid w:val="005C1CD9"/>
    <w:rsid w:val="005C5CB5"/>
    <w:rsid w:val="005C7D0D"/>
    <w:rsid w:val="005D2E30"/>
    <w:rsid w:val="005D3BDD"/>
    <w:rsid w:val="005D41B0"/>
    <w:rsid w:val="005D650A"/>
    <w:rsid w:val="005D768B"/>
    <w:rsid w:val="005F064A"/>
    <w:rsid w:val="005F2E28"/>
    <w:rsid w:val="0060138E"/>
    <w:rsid w:val="00601647"/>
    <w:rsid w:val="0060206C"/>
    <w:rsid w:val="0060226E"/>
    <w:rsid w:val="006154D5"/>
    <w:rsid w:val="00623961"/>
    <w:rsid w:val="00623C79"/>
    <w:rsid w:val="00635194"/>
    <w:rsid w:val="00635200"/>
    <w:rsid w:val="00635C9A"/>
    <w:rsid w:val="00660D2F"/>
    <w:rsid w:val="006676AB"/>
    <w:rsid w:val="0068133C"/>
    <w:rsid w:val="0068137E"/>
    <w:rsid w:val="00681469"/>
    <w:rsid w:val="006826D2"/>
    <w:rsid w:val="00687971"/>
    <w:rsid w:val="00692C19"/>
    <w:rsid w:val="00693D87"/>
    <w:rsid w:val="0069424F"/>
    <w:rsid w:val="00694FA1"/>
    <w:rsid w:val="00696908"/>
    <w:rsid w:val="006A13E8"/>
    <w:rsid w:val="006A52FA"/>
    <w:rsid w:val="006A7013"/>
    <w:rsid w:val="006B0301"/>
    <w:rsid w:val="006B0A55"/>
    <w:rsid w:val="006B2E24"/>
    <w:rsid w:val="006B3BDC"/>
    <w:rsid w:val="006C3827"/>
    <w:rsid w:val="006D1B4F"/>
    <w:rsid w:val="006D2034"/>
    <w:rsid w:val="006D4FD8"/>
    <w:rsid w:val="006F4017"/>
    <w:rsid w:val="006F619B"/>
    <w:rsid w:val="00700E83"/>
    <w:rsid w:val="00704689"/>
    <w:rsid w:val="0070497F"/>
    <w:rsid w:val="00712D1C"/>
    <w:rsid w:val="00714F24"/>
    <w:rsid w:val="00716FA0"/>
    <w:rsid w:val="007206DA"/>
    <w:rsid w:val="00720C4D"/>
    <w:rsid w:val="00721651"/>
    <w:rsid w:val="0072254E"/>
    <w:rsid w:val="00726AE0"/>
    <w:rsid w:val="00727FD9"/>
    <w:rsid w:val="00730670"/>
    <w:rsid w:val="00731A57"/>
    <w:rsid w:val="0073305B"/>
    <w:rsid w:val="00737E59"/>
    <w:rsid w:val="00741F5D"/>
    <w:rsid w:val="007424F9"/>
    <w:rsid w:val="00742C75"/>
    <w:rsid w:val="00752097"/>
    <w:rsid w:val="00753D60"/>
    <w:rsid w:val="00755203"/>
    <w:rsid w:val="00755F58"/>
    <w:rsid w:val="00757194"/>
    <w:rsid w:val="00757222"/>
    <w:rsid w:val="007605D7"/>
    <w:rsid w:val="00761BD4"/>
    <w:rsid w:val="00761C01"/>
    <w:rsid w:val="00765FE3"/>
    <w:rsid w:val="00772D92"/>
    <w:rsid w:val="0077497A"/>
    <w:rsid w:val="0078082E"/>
    <w:rsid w:val="0078100D"/>
    <w:rsid w:val="0078118C"/>
    <w:rsid w:val="0078574F"/>
    <w:rsid w:val="0078653D"/>
    <w:rsid w:val="00790435"/>
    <w:rsid w:val="00796825"/>
    <w:rsid w:val="007A1072"/>
    <w:rsid w:val="007A2869"/>
    <w:rsid w:val="007A3BD5"/>
    <w:rsid w:val="007A62DA"/>
    <w:rsid w:val="007B4AEB"/>
    <w:rsid w:val="007B5485"/>
    <w:rsid w:val="007D06F8"/>
    <w:rsid w:val="007D0CD2"/>
    <w:rsid w:val="007D3058"/>
    <w:rsid w:val="007D72EC"/>
    <w:rsid w:val="007D7447"/>
    <w:rsid w:val="007E53C2"/>
    <w:rsid w:val="007F0315"/>
    <w:rsid w:val="007F1BAB"/>
    <w:rsid w:val="007F2DF5"/>
    <w:rsid w:val="007F37B2"/>
    <w:rsid w:val="007F4484"/>
    <w:rsid w:val="00801827"/>
    <w:rsid w:val="00802567"/>
    <w:rsid w:val="0080420F"/>
    <w:rsid w:val="008048D3"/>
    <w:rsid w:val="0081136C"/>
    <w:rsid w:val="00812589"/>
    <w:rsid w:val="00814B85"/>
    <w:rsid w:val="00816F9A"/>
    <w:rsid w:val="0082019D"/>
    <w:rsid w:val="00821CF2"/>
    <w:rsid w:val="008257C7"/>
    <w:rsid w:val="008258C3"/>
    <w:rsid w:val="008318DE"/>
    <w:rsid w:val="00833EDA"/>
    <w:rsid w:val="00834B85"/>
    <w:rsid w:val="00835117"/>
    <w:rsid w:val="00843B6C"/>
    <w:rsid w:val="00843F09"/>
    <w:rsid w:val="00851D17"/>
    <w:rsid w:val="008573B2"/>
    <w:rsid w:val="00866D14"/>
    <w:rsid w:val="00881D95"/>
    <w:rsid w:val="008871B3"/>
    <w:rsid w:val="008903CD"/>
    <w:rsid w:val="0089200F"/>
    <w:rsid w:val="008953D7"/>
    <w:rsid w:val="0089770A"/>
    <w:rsid w:val="008A272C"/>
    <w:rsid w:val="008A7D9F"/>
    <w:rsid w:val="008B2980"/>
    <w:rsid w:val="008B476B"/>
    <w:rsid w:val="008C7958"/>
    <w:rsid w:val="008D2279"/>
    <w:rsid w:val="008D3309"/>
    <w:rsid w:val="008E0689"/>
    <w:rsid w:val="008E7929"/>
    <w:rsid w:val="008F0DEC"/>
    <w:rsid w:val="008F1ECC"/>
    <w:rsid w:val="008F4148"/>
    <w:rsid w:val="008F7EA8"/>
    <w:rsid w:val="00903A44"/>
    <w:rsid w:val="0090405C"/>
    <w:rsid w:val="00905C7A"/>
    <w:rsid w:val="0090690E"/>
    <w:rsid w:val="00912AE4"/>
    <w:rsid w:val="00912FD3"/>
    <w:rsid w:val="0091378F"/>
    <w:rsid w:val="0091420C"/>
    <w:rsid w:val="009201B2"/>
    <w:rsid w:val="00921579"/>
    <w:rsid w:val="00936BBC"/>
    <w:rsid w:val="00937CA0"/>
    <w:rsid w:val="00940498"/>
    <w:rsid w:val="009405B5"/>
    <w:rsid w:val="0094127E"/>
    <w:rsid w:val="00941E14"/>
    <w:rsid w:val="009508C5"/>
    <w:rsid w:val="009522C1"/>
    <w:rsid w:val="00954F83"/>
    <w:rsid w:val="009574E4"/>
    <w:rsid w:val="0096274C"/>
    <w:rsid w:val="009629A8"/>
    <w:rsid w:val="0097563F"/>
    <w:rsid w:val="00976556"/>
    <w:rsid w:val="00991C5F"/>
    <w:rsid w:val="00993327"/>
    <w:rsid w:val="00996878"/>
    <w:rsid w:val="00997230"/>
    <w:rsid w:val="009A1CAB"/>
    <w:rsid w:val="009A2D0D"/>
    <w:rsid w:val="009A63A0"/>
    <w:rsid w:val="009B2539"/>
    <w:rsid w:val="009B4FE8"/>
    <w:rsid w:val="009C0836"/>
    <w:rsid w:val="009C3332"/>
    <w:rsid w:val="009C6F1C"/>
    <w:rsid w:val="009E7465"/>
    <w:rsid w:val="009F333D"/>
    <w:rsid w:val="009F3B91"/>
    <w:rsid w:val="009F6207"/>
    <w:rsid w:val="009F7A74"/>
    <w:rsid w:val="00A01BB1"/>
    <w:rsid w:val="00A1258F"/>
    <w:rsid w:val="00A1302F"/>
    <w:rsid w:val="00A1412F"/>
    <w:rsid w:val="00A16096"/>
    <w:rsid w:val="00A23D03"/>
    <w:rsid w:val="00A25753"/>
    <w:rsid w:val="00A319B7"/>
    <w:rsid w:val="00A32613"/>
    <w:rsid w:val="00A349DA"/>
    <w:rsid w:val="00A34E70"/>
    <w:rsid w:val="00A379A4"/>
    <w:rsid w:val="00A37C6E"/>
    <w:rsid w:val="00A44683"/>
    <w:rsid w:val="00A52E5A"/>
    <w:rsid w:val="00A52EFE"/>
    <w:rsid w:val="00A53562"/>
    <w:rsid w:val="00A571F8"/>
    <w:rsid w:val="00A601F9"/>
    <w:rsid w:val="00A6131F"/>
    <w:rsid w:val="00A64B2B"/>
    <w:rsid w:val="00A65245"/>
    <w:rsid w:val="00A67BD1"/>
    <w:rsid w:val="00A72E42"/>
    <w:rsid w:val="00A757E7"/>
    <w:rsid w:val="00A7771E"/>
    <w:rsid w:val="00A8415D"/>
    <w:rsid w:val="00A92996"/>
    <w:rsid w:val="00A97E94"/>
    <w:rsid w:val="00AA4B78"/>
    <w:rsid w:val="00AA6FAB"/>
    <w:rsid w:val="00AB051C"/>
    <w:rsid w:val="00AB2029"/>
    <w:rsid w:val="00AB2B2D"/>
    <w:rsid w:val="00AB65C6"/>
    <w:rsid w:val="00AB6602"/>
    <w:rsid w:val="00AC350E"/>
    <w:rsid w:val="00AC6157"/>
    <w:rsid w:val="00AC6217"/>
    <w:rsid w:val="00AD13EA"/>
    <w:rsid w:val="00AD3476"/>
    <w:rsid w:val="00AD4C64"/>
    <w:rsid w:val="00AD5299"/>
    <w:rsid w:val="00AD5510"/>
    <w:rsid w:val="00AE07BC"/>
    <w:rsid w:val="00AE1D5C"/>
    <w:rsid w:val="00AE36AD"/>
    <w:rsid w:val="00AF139C"/>
    <w:rsid w:val="00AF22AE"/>
    <w:rsid w:val="00AF5F2F"/>
    <w:rsid w:val="00B027C4"/>
    <w:rsid w:val="00B04897"/>
    <w:rsid w:val="00B05AB3"/>
    <w:rsid w:val="00B107B1"/>
    <w:rsid w:val="00B120F2"/>
    <w:rsid w:val="00B13567"/>
    <w:rsid w:val="00B176E0"/>
    <w:rsid w:val="00B17B3C"/>
    <w:rsid w:val="00B20E10"/>
    <w:rsid w:val="00B24A6B"/>
    <w:rsid w:val="00B26FC0"/>
    <w:rsid w:val="00B31E7B"/>
    <w:rsid w:val="00B33A42"/>
    <w:rsid w:val="00B35D36"/>
    <w:rsid w:val="00B36E52"/>
    <w:rsid w:val="00B436D9"/>
    <w:rsid w:val="00B47829"/>
    <w:rsid w:val="00B62E3C"/>
    <w:rsid w:val="00B71CC7"/>
    <w:rsid w:val="00B72669"/>
    <w:rsid w:val="00B7283A"/>
    <w:rsid w:val="00B86034"/>
    <w:rsid w:val="00B87F2A"/>
    <w:rsid w:val="00B96638"/>
    <w:rsid w:val="00BA0EC9"/>
    <w:rsid w:val="00BA1703"/>
    <w:rsid w:val="00BA5D74"/>
    <w:rsid w:val="00BB2D7D"/>
    <w:rsid w:val="00BB4A4D"/>
    <w:rsid w:val="00BC1768"/>
    <w:rsid w:val="00BC1D02"/>
    <w:rsid w:val="00BC1ECB"/>
    <w:rsid w:val="00BC7C87"/>
    <w:rsid w:val="00BD42BE"/>
    <w:rsid w:val="00BD61D5"/>
    <w:rsid w:val="00BD6FB8"/>
    <w:rsid w:val="00BD73B0"/>
    <w:rsid w:val="00BE6C1B"/>
    <w:rsid w:val="00BF0132"/>
    <w:rsid w:val="00BF2D54"/>
    <w:rsid w:val="00C00659"/>
    <w:rsid w:val="00C050A1"/>
    <w:rsid w:val="00C05B10"/>
    <w:rsid w:val="00C1008C"/>
    <w:rsid w:val="00C10639"/>
    <w:rsid w:val="00C1695C"/>
    <w:rsid w:val="00C22171"/>
    <w:rsid w:val="00C2365E"/>
    <w:rsid w:val="00C24B4E"/>
    <w:rsid w:val="00C319BB"/>
    <w:rsid w:val="00C3210C"/>
    <w:rsid w:val="00C322DF"/>
    <w:rsid w:val="00C3250C"/>
    <w:rsid w:val="00C46EAE"/>
    <w:rsid w:val="00C47A1A"/>
    <w:rsid w:val="00C509D9"/>
    <w:rsid w:val="00C51F44"/>
    <w:rsid w:val="00C55D13"/>
    <w:rsid w:val="00C80373"/>
    <w:rsid w:val="00C82495"/>
    <w:rsid w:val="00C85FD6"/>
    <w:rsid w:val="00C90CC4"/>
    <w:rsid w:val="00C930EE"/>
    <w:rsid w:val="00C9730D"/>
    <w:rsid w:val="00CA13AF"/>
    <w:rsid w:val="00CA77E7"/>
    <w:rsid w:val="00CB192E"/>
    <w:rsid w:val="00CB601D"/>
    <w:rsid w:val="00CB6AA4"/>
    <w:rsid w:val="00CB6E47"/>
    <w:rsid w:val="00CC03D3"/>
    <w:rsid w:val="00CC2F49"/>
    <w:rsid w:val="00CC4670"/>
    <w:rsid w:val="00CC50A6"/>
    <w:rsid w:val="00CC585A"/>
    <w:rsid w:val="00CC5A6A"/>
    <w:rsid w:val="00CD04D8"/>
    <w:rsid w:val="00CD1AFE"/>
    <w:rsid w:val="00CD2F9F"/>
    <w:rsid w:val="00CD6B4F"/>
    <w:rsid w:val="00CE1D80"/>
    <w:rsid w:val="00CE54E2"/>
    <w:rsid w:val="00CF2030"/>
    <w:rsid w:val="00CF6F6B"/>
    <w:rsid w:val="00D156BC"/>
    <w:rsid w:val="00D2282D"/>
    <w:rsid w:val="00D22FFA"/>
    <w:rsid w:val="00D25F42"/>
    <w:rsid w:val="00D27CF7"/>
    <w:rsid w:val="00D329C2"/>
    <w:rsid w:val="00D32F28"/>
    <w:rsid w:val="00D33BC9"/>
    <w:rsid w:val="00D35BE6"/>
    <w:rsid w:val="00D36B9B"/>
    <w:rsid w:val="00D413D2"/>
    <w:rsid w:val="00D41F52"/>
    <w:rsid w:val="00D506C2"/>
    <w:rsid w:val="00D54EEF"/>
    <w:rsid w:val="00D57014"/>
    <w:rsid w:val="00D67181"/>
    <w:rsid w:val="00D76A74"/>
    <w:rsid w:val="00D76D46"/>
    <w:rsid w:val="00D77156"/>
    <w:rsid w:val="00D837BC"/>
    <w:rsid w:val="00D83860"/>
    <w:rsid w:val="00D951DE"/>
    <w:rsid w:val="00DA2C17"/>
    <w:rsid w:val="00DA572D"/>
    <w:rsid w:val="00DA6EF0"/>
    <w:rsid w:val="00DB1C1F"/>
    <w:rsid w:val="00DB4B9A"/>
    <w:rsid w:val="00DB7576"/>
    <w:rsid w:val="00DC3206"/>
    <w:rsid w:val="00DC55FF"/>
    <w:rsid w:val="00DD1148"/>
    <w:rsid w:val="00DD46ED"/>
    <w:rsid w:val="00DD7790"/>
    <w:rsid w:val="00DD779B"/>
    <w:rsid w:val="00DD7EC4"/>
    <w:rsid w:val="00DE4DB4"/>
    <w:rsid w:val="00DE6180"/>
    <w:rsid w:val="00DF2C8C"/>
    <w:rsid w:val="00DF50CA"/>
    <w:rsid w:val="00DF5A76"/>
    <w:rsid w:val="00E02B6F"/>
    <w:rsid w:val="00E02FF8"/>
    <w:rsid w:val="00E116E6"/>
    <w:rsid w:val="00E1439C"/>
    <w:rsid w:val="00E25BAC"/>
    <w:rsid w:val="00E32238"/>
    <w:rsid w:val="00E33D3A"/>
    <w:rsid w:val="00E34056"/>
    <w:rsid w:val="00E35006"/>
    <w:rsid w:val="00E36D41"/>
    <w:rsid w:val="00E47578"/>
    <w:rsid w:val="00E50684"/>
    <w:rsid w:val="00E55509"/>
    <w:rsid w:val="00E56B1A"/>
    <w:rsid w:val="00E603AA"/>
    <w:rsid w:val="00E647E3"/>
    <w:rsid w:val="00E655A8"/>
    <w:rsid w:val="00E66C4A"/>
    <w:rsid w:val="00E719F6"/>
    <w:rsid w:val="00E73627"/>
    <w:rsid w:val="00E753E6"/>
    <w:rsid w:val="00E7614C"/>
    <w:rsid w:val="00E76EA9"/>
    <w:rsid w:val="00E82FA6"/>
    <w:rsid w:val="00E84311"/>
    <w:rsid w:val="00E872BF"/>
    <w:rsid w:val="00EA4DE6"/>
    <w:rsid w:val="00EA6EF8"/>
    <w:rsid w:val="00EA70B3"/>
    <w:rsid w:val="00EB0306"/>
    <w:rsid w:val="00EB09F6"/>
    <w:rsid w:val="00ED6741"/>
    <w:rsid w:val="00ED6964"/>
    <w:rsid w:val="00ED6AF5"/>
    <w:rsid w:val="00EE4570"/>
    <w:rsid w:val="00EF0CA0"/>
    <w:rsid w:val="00EF102C"/>
    <w:rsid w:val="00EF1391"/>
    <w:rsid w:val="00EF2389"/>
    <w:rsid w:val="00EF2AAB"/>
    <w:rsid w:val="00EF3DC6"/>
    <w:rsid w:val="00EF6305"/>
    <w:rsid w:val="00EF75F0"/>
    <w:rsid w:val="00F02CC8"/>
    <w:rsid w:val="00F07D85"/>
    <w:rsid w:val="00F168E7"/>
    <w:rsid w:val="00F22352"/>
    <w:rsid w:val="00F23724"/>
    <w:rsid w:val="00F25613"/>
    <w:rsid w:val="00F27521"/>
    <w:rsid w:val="00F34D15"/>
    <w:rsid w:val="00F358BA"/>
    <w:rsid w:val="00F45484"/>
    <w:rsid w:val="00F475CE"/>
    <w:rsid w:val="00F47B40"/>
    <w:rsid w:val="00F47EA2"/>
    <w:rsid w:val="00F5001E"/>
    <w:rsid w:val="00F52484"/>
    <w:rsid w:val="00F52E1E"/>
    <w:rsid w:val="00F62573"/>
    <w:rsid w:val="00F62F6A"/>
    <w:rsid w:val="00F64EA3"/>
    <w:rsid w:val="00F675F5"/>
    <w:rsid w:val="00F70B79"/>
    <w:rsid w:val="00F72C1E"/>
    <w:rsid w:val="00F765F8"/>
    <w:rsid w:val="00F84393"/>
    <w:rsid w:val="00F86FF4"/>
    <w:rsid w:val="00F9208A"/>
    <w:rsid w:val="00F9415D"/>
    <w:rsid w:val="00F95198"/>
    <w:rsid w:val="00FA0D20"/>
    <w:rsid w:val="00FA1AE9"/>
    <w:rsid w:val="00FA456E"/>
    <w:rsid w:val="00FA4C5C"/>
    <w:rsid w:val="00FA56B9"/>
    <w:rsid w:val="00FB180E"/>
    <w:rsid w:val="00FB3DA8"/>
    <w:rsid w:val="00FB4BCF"/>
    <w:rsid w:val="00FB7ECF"/>
    <w:rsid w:val="00FC3E40"/>
    <w:rsid w:val="00FC5510"/>
    <w:rsid w:val="00FC756E"/>
    <w:rsid w:val="00FD2BBB"/>
    <w:rsid w:val="00FD4BEC"/>
    <w:rsid w:val="00FD5F76"/>
    <w:rsid w:val="00FD60CC"/>
    <w:rsid w:val="00FD7C7F"/>
    <w:rsid w:val="00FE178E"/>
    <w:rsid w:val="00FE2486"/>
    <w:rsid w:val="00FE4AA9"/>
    <w:rsid w:val="00FE795A"/>
    <w:rsid w:val="00FF0274"/>
    <w:rsid w:val="00FF02A6"/>
    <w:rsid w:val="00FF17B3"/>
    <w:rsid w:val="00FF18B2"/>
    <w:rsid w:val="00FF2F9D"/>
    <w:rsid w:val="00FF54A4"/>
    <w:rsid w:val="59C330F8"/>
    <w:rsid w:val="66D55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AD5"/>
    <w:pPr>
      <w:widowControl w:val="0"/>
      <w:jc w:val="both"/>
    </w:pPr>
    <w:rPr>
      <w:kern w:val="2"/>
      <w:sz w:val="30"/>
      <w:szCs w:val="30"/>
    </w:rPr>
  </w:style>
  <w:style w:type="paragraph" w:styleId="1">
    <w:name w:val="heading 1"/>
    <w:basedOn w:val="a"/>
    <w:qFormat/>
    <w:rsid w:val="00092AD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访问过的超链接"/>
    <w:rsid w:val="00092AD5"/>
    <w:rPr>
      <w:color w:val="800080"/>
      <w:u w:val="single"/>
    </w:rPr>
  </w:style>
  <w:style w:type="character" w:styleId="a4">
    <w:name w:val="page number"/>
    <w:basedOn w:val="a0"/>
    <w:rsid w:val="00092AD5"/>
  </w:style>
  <w:style w:type="character" w:styleId="a5">
    <w:name w:val="Strong"/>
    <w:qFormat/>
    <w:rsid w:val="00092AD5"/>
    <w:rPr>
      <w:b/>
      <w:bCs/>
    </w:rPr>
  </w:style>
  <w:style w:type="character" w:styleId="a6">
    <w:name w:val="Hyperlink"/>
    <w:rsid w:val="00092AD5"/>
    <w:rPr>
      <w:color w:val="0000FF"/>
      <w:u w:val="single"/>
    </w:rPr>
  </w:style>
  <w:style w:type="paragraph" w:styleId="2">
    <w:name w:val="Body Text Indent 2"/>
    <w:basedOn w:val="a"/>
    <w:rsid w:val="00092AD5"/>
    <w:pPr>
      <w:spacing w:line="560" w:lineRule="exact"/>
      <w:ind w:leftChars="93" w:left="1197" w:hangingChars="328" w:hanging="918"/>
    </w:pPr>
    <w:rPr>
      <w:rFonts w:ascii="方正仿宋_GBK" w:eastAsia="方正仿宋_GBK"/>
      <w:color w:val="000000"/>
      <w:sz w:val="28"/>
      <w:szCs w:val="28"/>
    </w:rPr>
  </w:style>
  <w:style w:type="paragraph" w:styleId="a7">
    <w:name w:val="Normal Indent"/>
    <w:basedOn w:val="a"/>
    <w:rsid w:val="00092AD5"/>
    <w:pPr>
      <w:spacing w:line="520" w:lineRule="exact"/>
      <w:ind w:firstLineChars="200" w:firstLine="200"/>
    </w:pPr>
    <w:rPr>
      <w:sz w:val="28"/>
      <w:szCs w:val="21"/>
    </w:rPr>
  </w:style>
  <w:style w:type="paragraph" w:styleId="a8">
    <w:name w:val="Block Text"/>
    <w:basedOn w:val="a"/>
    <w:rsid w:val="00092AD5"/>
    <w:pPr>
      <w:spacing w:line="380" w:lineRule="exact"/>
      <w:ind w:leftChars="380" w:left="1168" w:rightChars="100" w:right="300" w:hangingChars="10" w:hanging="28"/>
    </w:pPr>
    <w:rPr>
      <w:rFonts w:ascii="方正仿宋_GBK" w:eastAsia="方正仿宋_GBK"/>
      <w:sz w:val="28"/>
    </w:rPr>
  </w:style>
  <w:style w:type="paragraph" w:styleId="a9">
    <w:name w:val="Date"/>
    <w:basedOn w:val="a"/>
    <w:next w:val="a"/>
    <w:rsid w:val="00092AD5"/>
    <w:pPr>
      <w:ind w:leftChars="2500" w:left="100"/>
    </w:pPr>
  </w:style>
  <w:style w:type="paragraph" w:styleId="20">
    <w:name w:val="Body Text 2"/>
    <w:basedOn w:val="a"/>
    <w:rsid w:val="00092AD5"/>
    <w:pPr>
      <w:autoSpaceDE w:val="0"/>
      <w:autoSpaceDN w:val="0"/>
      <w:adjustRightInd w:val="0"/>
      <w:spacing w:line="576" w:lineRule="exact"/>
    </w:pPr>
    <w:rPr>
      <w:rFonts w:eastAsia="方正仿宋_GBK"/>
      <w:sz w:val="31"/>
      <w:szCs w:val="32"/>
    </w:rPr>
  </w:style>
  <w:style w:type="paragraph" w:styleId="aa">
    <w:name w:val="Body Text"/>
    <w:basedOn w:val="a"/>
    <w:rsid w:val="00092AD5"/>
    <w:rPr>
      <w:rFonts w:ascii="仿宋_GB2312" w:eastAsia="仿宋_GB2312" w:hAnsi="宋体"/>
      <w:sz w:val="21"/>
      <w:szCs w:val="21"/>
    </w:rPr>
  </w:style>
  <w:style w:type="paragraph" w:styleId="ab">
    <w:name w:val="Body Text Indent"/>
    <w:basedOn w:val="a"/>
    <w:rsid w:val="00092AD5"/>
    <w:pPr>
      <w:spacing w:line="600" w:lineRule="exact"/>
      <w:ind w:firstLineChars="200" w:firstLine="640"/>
    </w:pPr>
    <w:rPr>
      <w:rFonts w:ascii="楷体_GB2312" w:eastAsia="楷体_GB2312"/>
      <w:sz w:val="32"/>
      <w:szCs w:val="32"/>
    </w:rPr>
  </w:style>
  <w:style w:type="paragraph" w:styleId="ac">
    <w:name w:val="Balloon Text"/>
    <w:basedOn w:val="a"/>
    <w:semiHidden/>
    <w:rsid w:val="00092AD5"/>
    <w:rPr>
      <w:rFonts w:eastAsia="仿宋_GB2312"/>
      <w:sz w:val="18"/>
      <w:szCs w:val="18"/>
    </w:rPr>
  </w:style>
  <w:style w:type="paragraph" w:styleId="3">
    <w:name w:val="Body Text 3"/>
    <w:basedOn w:val="a"/>
    <w:rsid w:val="00092AD5"/>
    <w:pPr>
      <w:spacing w:line="360" w:lineRule="exact"/>
    </w:pPr>
    <w:rPr>
      <w:rFonts w:eastAsia="方正仿宋_GBK"/>
      <w:sz w:val="24"/>
    </w:rPr>
  </w:style>
  <w:style w:type="paragraph" w:styleId="30">
    <w:name w:val="Body Text Indent 3"/>
    <w:basedOn w:val="a"/>
    <w:rsid w:val="00092AD5"/>
    <w:pPr>
      <w:spacing w:line="560" w:lineRule="exact"/>
      <w:ind w:leftChars="94" w:left="1150" w:hangingChars="310" w:hanging="868"/>
    </w:pPr>
    <w:rPr>
      <w:rFonts w:ascii="方正仿宋_GBK" w:eastAsia="方正仿宋_GBK"/>
      <w:color w:val="000000"/>
      <w:sz w:val="28"/>
      <w:szCs w:val="28"/>
    </w:rPr>
  </w:style>
  <w:style w:type="paragraph" w:styleId="ad">
    <w:name w:val="footer"/>
    <w:basedOn w:val="a"/>
    <w:rsid w:val="00092AD5"/>
    <w:pPr>
      <w:tabs>
        <w:tab w:val="center" w:pos="4153"/>
        <w:tab w:val="right" w:pos="8306"/>
      </w:tabs>
      <w:snapToGrid w:val="0"/>
      <w:jc w:val="left"/>
    </w:pPr>
    <w:rPr>
      <w:sz w:val="18"/>
      <w:szCs w:val="18"/>
    </w:rPr>
  </w:style>
  <w:style w:type="paragraph" w:styleId="ae">
    <w:name w:val="header"/>
    <w:basedOn w:val="a"/>
    <w:rsid w:val="00092AD5"/>
    <w:pPr>
      <w:pBdr>
        <w:bottom w:val="single" w:sz="6" w:space="1" w:color="auto"/>
      </w:pBdr>
      <w:tabs>
        <w:tab w:val="center" w:pos="4153"/>
        <w:tab w:val="right" w:pos="8306"/>
      </w:tabs>
      <w:snapToGrid w:val="0"/>
      <w:jc w:val="center"/>
    </w:pPr>
    <w:rPr>
      <w:sz w:val="18"/>
      <w:szCs w:val="18"/>
    </w:rPr>
  </w:style>
  <w:style w:type="paragraph" w:styleId="af">
    <w:name w:val="Normal (Web)"/>
    <w:basedOn w:val="a"/>
    <w:rsid w:val="00092AD5"/>
    <w:pPr>
      <w:widowControl/>
      <w:spacing w:before="100" w:beforeAutospacing="1" w:after="100" w:afterAutospacing="1"/>
      <w:jc w:val="left"/>
    </w:pPr>
    <w:rPr>
      <w:rFonts w:ascii="宋体" w:hAnsi="宋体" w:cs="宋体"/>
      <w:kern w:val="0"/>
      <w:sz w:val="24"/>
      <w:szCs w:val="24"/>
    </w:rPr>
  </w:style>
  <w:style w:type="paragraph" w:customStyle="1" w:styleId="fstdiv4">
    <w:name w:val="fstdiv4"/>
    <w:basedOn w:val="a"/>
    <w:rsid w:val="00092AD5"/>
    <w:pPr>
      <w:widowControl/>
      <w:spacing w:before="100" w:beforeAutospacing="1" w:after="100" w:afterAutospacing="1"/>
      <w:jc w:val="left"/>
    </w:pPr>
    <w:rPr>
      <w:rFonts w:ascii="宋体" w:hAnsi="宋体"/>
      <w:kern w:val="0"/>
      <w:sz w:val="24"/>
      <w:szCs w:val="24"/>
    </w:rPr>
  </w:style>
  <w:style w:type="paragraph" w:styleId="af0">
    <w:name w:val="List Paragraph"/>
    <w:basedOn w:val="a"/>
    <w:qFormat/>
    <w:rsid w:val="00092AD5"/>
    <w:pPr>
      <w:ind w:firstLine="420"/>
    </w:pPr>
    <w:rPr>
      <w:szCs w:val="24"/>
    </w:rPr>
  </w:style>
  <w:style w:type="paragraph" w:customStyle="1" w:styleId="CB03">
    <w:name w:val="CB03"/>
    <w:next w:val="CB00"/>
    <w:qFormat/>
    <w:rsid w:val="00092AD5"/>
    <w:pPr>
      <w:numPr>
        <w:ilvl w:val="2"/>
        <w:numId w:val="1"/>
      </w:numPr>
      <w:tabs>
        <w:tab w:val="left" w:pos="420"/>
      </w:tabs>
      <w:spacing w:before="120" w:after="120" w:line="360" w:lineRule="auto"/>
      <w:ind w:firstLine="0"/>
    </w:pPr>
    <w:rPr>
      <w:rFonts w:ascii="Calibri" w:hAnsi="Calibri"/>
      <w:kern w:val="2"/>
      <w:sz w:val="24"/>
      <w:szCs w:val="21"/>
    </w:rPr>
  </w:style>
  <w:style w:type="paragraph" w:customStyle="1" w:styleId="CB00">
    <w:name w:val="CB00"/>
    <w:qFormat/>
    <w:rsid w:val="00092AD5"/>
    <w:pPr>
      <w:spacing w:before="120" w:after="120" w:line="360" w:lineRule="auto"/>
      <w:ind w:firstLineChars="200" w:firstLine="200"/>
    </w:pPr>
    <w:rPr>
      <w:rFonts w:ascii="Calibri" w:hAnsi="Calibri"/>
      <w:kern w:val="2"/>
      <w:sz w:val="24"/>
      <w:szCs w:val="21"/>
    </w:rPr>
  </w:style>
  <w:style w:type="paragraph" w:styleId="af1">
    <w:name w:val="Revision"/>
    <w:hidden/>
    <w:uiPriority w:val="99"/>
    <w:unhideWhenUsed/>
    <w:rsid w:val="0090405C"/>
    <w:rPr>
      <w:kern w:val="2"/>
      <w:sz w:val="30"/>
      <w:szCs w:val="30"/>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8FD3-EAA5-43E5-85A8-71413996ADA8}">
  <ds:schemaRefs>
    <ds:schemaRef ds:uri="http://schemas.openxmlformats.org/officeDocument/2006/bibliography"/>
  </ds:schemaRefs>
</ds:datastoreItem>
</file>

<file path=customXml/itemProps2.xml><?xml version="1.0" encoding="utf-8"?>
<ds:datastoreItem xmlns:ds="http://schemas.openxmlformats.org/officeDocument/2006/customXml" ds:itemID="{3E6B94E6-5E4B-4667-9E69-F4F4D194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6206</Words>
  <Characters>6580</Characters>
  <Application>Microsoft Office Word</Application>
  <DocSecurity>0</DocSecurity>
  <Lines>329</Lines>
  <Paragraphs>177</Paragraphs>
  <ScaleCrop>false</ScaleCrop>
  <Company>gxzf</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北京奥运会组委会体育部：</dc:title>
  <dc:creator>qm6</dc:creator>
  <cp:lastModifiedBy>魏萍</cp:lastModifiedBy>
  <cp:revision>2</cp:revision>
  <cp:lastPrinted>2012-08-27T03:14:00Z</cp:lastPrinted>
  <dcterms:created xsi:type="dcterms:W3CDTF">2019-12-31T02:00:00Z</dcterms:created>
  <dcterms:modified xsi:type="dcterms:W3CDTF">2019-12-31T02:00:00Z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