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rPr>
          <w:rFonts w:hint="eastAsia" w:eastAsia="方正仿宋_GBK"/>
          <w:color w:val="000000"/>
          <w:sz w:val="32"/>
          <w:szCs w:val="32"/>
        </w:rPr>
      </w:pPr>
      <w:r>
        <w:rPr>
          <w:rFonts w:hint="eastAsia" w:eastAsia="方正仿宋_GBK"/>
          <w:color w:val="000000"/>
          <w:sz w:val="32"/>
          <w:szCs w:val="32"/>
        </w:rPr>
        <w:t>附件2</w:t>
      </w:r>
    </w:p>
    <w:p>
      <w:pPr>
        <w:spacing w:line="59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color w:val="000000"/>
          <w:sz w:val="36"/>
          <w:szCs w:val="36"/>
        </w:rPr>
        <w:t>预拌混凝土生产企业砂中氯离子检验能力验证结果</w:t>
      </w:r>
    </w:p>
    <w:bookmarkEnd w:id="0"/>
    <w:p>
      <w:pPr>
        <w:spacing w:line="590" w:lineRule="exact"/>
        <w:jc w:val="center"/>
        <w:rPr>
          <w:rFonts w:ascii="方正小标宋_GBK" w:hAnsi="方正小标宋_GBK" w:eastAsia="方正小标宋_GBK" w:cs="方正小标宋_GBK"/>
          <w:color w:val="00000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  <w:t>表1：验证结果“满意”的企业名单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150"/>
        <w:gridCol w:w="7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tblHeader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地区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预拌混凝土生产企业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广西南宁嘉泰水泥制品有限公司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广西金洪混凝土有限公司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广西盛鸿混凝土有限公司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广西华宏混凝土有限公司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广西宾阳县建华混凝土有限公司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广西嘉信混凝土有限公司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广西威明混凝土有限公司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广西嘉丰水泥制品有限责任公司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广西金汇通混凝土有限公司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南宁市华远建材有限公司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广西嘉晟混凝土有限公司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南宁市宏建混凝土有限公司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广西鼎盛混凝土有限公司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广西嘉润混凝土有限公司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广西恒日混凝土有限公司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广西通锐柏娇混凝土有限公司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华润混凝土（南宁）有限公司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广西建宏水泥制品有限公司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南宁银都混凝土有限公司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广西伊岭大都混凝土有限公司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广西旅发铁建商品混凝土有限公司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广西大都混凝土集团有限公司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广西信嘉混凝土有限公司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南宁市华腾混凝土有限公司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广西中建西部建设有限公司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广西金汇隆混凝土有限公司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广西南洋恒信混凝土有限公司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南宁中建西部建设有限公司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南宁市富裕达混凝土有限公司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广西东林尧它建材科技有限公司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广西美斯达环保科技有限公司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南宁轨道混凝土有限公司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南宁同达盛混凝土有限公司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广西华宏屯里混凝土有限公司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广西金航通混凝土有限公司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广西宾阳县昆安混凝土有限责任公司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广西盛天水泥制品有限公司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广西桂威商品混凝土有限公司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广西华宏威建设工程有限公司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宾阳县建丰混凝土有限公司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广西凯腾混凝土有限公司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南宁腾宁商品混凝土有限公司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上林县林燃建工材料有限公司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广西御华混凝土有限责任公司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南宁华润西乡塘混凝土有限公司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46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广西建业混凝土有限公司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南宁市武鸣鑫华建材有限公司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广西马山县金马混凝土有限责任公司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49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南宁市嘉大混凝土有限公司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广西盛达混凝土有限公司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广西盛东混凝土有限公司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广西华宏沙井混凝土有限公司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广西华润红水河水泥有限公司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柳州金鹿砼业有限公司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柳州万诚预拌混凝土有限公司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三江县达都混凝土有限公司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广西融安鱼峰混凝土有限公司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广西柳州大都混凝土有限公司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59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柳州市建筑工程集团有限责任公司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柳州展南预拌混凝土有限公司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广西鱼峰混凝土柳东有限公司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柳州鹿寨东建砼业有限公司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柳州市柳泰预拌混凝土有限责任公司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广西鱼峰混凝土有限公司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柳州环宇预拌混凝土有限公司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柳州市桂新商品混凝土有限责任公司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柳州市大星混凝土有限公司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柳州鼎盛投资有限公司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69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柳州万翔预拌混凝土有限责任公司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柳州市东方预拌混凝土有限公司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柳州祥云混凝土有限公司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柳州市凯润混凝土有限公司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柳州华腾混凝土有限公司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柳州市三江县润达商品混凝土有限公司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柳州市新金桂混凝土有限公司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柳城县忠玉混凝土有限公司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广西国新混凝土有限责任公司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广西建工轨道装配预制混凝土有限公司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79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临桂家合混凝土有限公司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桂林市和信混凝土有限公司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永福永诚混凝土有限公司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桂林兆圆混凝土有限公司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桂林源泓建筑材料有限公司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全州县裕鑫混凝土有限公司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桂林市三鼎混凝土有限公司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恭城财茂混凝土有限公司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阳朔县永宏混凝土有限公司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桂林两江混凝土有限公司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89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龙胜创新混凝土有限责任公司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广西桂林市家合混凝土有限公司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灌阳翔云商品混凝土有限公司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荔浦锦辉建材有限公司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桂林铁山混凝土有限公司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桂林市永固混凝土有限责任公司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临桂永固混凝土有限责任公司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资源县益群混凝土有限公司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恭城县城投东恒建材有限公司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桂林市佳源混凝土有限公司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99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临桂弘鑫混凝土有限公司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灌阳县宏发水泥制品有限责任公司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平乐县三鑫混凝土有限公司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桂林晟航砼业有限公司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平乐裕发混凝土有限公司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桂林同江混凝土有限公司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广西建工集团桂林装配式建筑产业有限公司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藤县广骏达建材有限公司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苍梧县圣一混凝土有限公司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梧州市万鑫商品混凝土有限公司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109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广西赢桂砼业有限公司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岑溪市恒力混凝土有限公司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岑溪市汇丰混凝土有限公司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蒙山县永安恒基商品混凝土有限公司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岑溪市运通混凝土有限公司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华润混凝土（梧州）有限公司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广西蒙山县恒固建材有限责任公司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苍梧县粤广混凝土有限公司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广西定瑞混凝土有限公司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梧州藤县凯润混凝土有限公司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梧州市乾盛混凝土搅拌有限责任公司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梧州市固力混凝土有限公司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藤县生隆建材没有有限公司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华润混凝土（北海）有限公司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北海华洪重一混凝土有限公司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广西北海大都混凝土有限公司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合浦源通混凝土有限公司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北海市银湾混凝土有限公司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北海市永固混凝土有限公司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北海三建华欣混凝土有限公司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北海华洪新型建材有限公司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北海华洪混凝土有限公司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北海市大正混凝土有限公司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北海光都混凝土有限公司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北海华润混凝土（铁山港）有限公司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广西北海冠兴建材有限公司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防城港市盛辉混凝土制品有限公司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东兴市悦中混凝土投资有限公司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防城港市华欣混凝土有限公司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华润混凝土（防城港）有限公司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防城港桂科商品混凝土有限责任公司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防城港市东湾交通商品混凝土有限公司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广西防城港柏娇混凝土有限公司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防城港市明隆辉混凝土有限公司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防城港市十一冶混凝土有限公司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防城港市防城区嘉泰水泥制品有限公司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广西旭日混凝土有限公司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广西东兴柏娇混凝土有限公司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广西东兴市兴阳混凝土有限公司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东兴市鸿昌兴混凝土有限公司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149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广西展邦新材料有限公司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东兴市联盛混凝土有限公司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防城港市悦中混凝土投资有限公司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钦州市钦南区海特水泥制品厂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广西智朗商品混凝土有限公司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钦州临海混凝土有限公司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广西怡园建材有限公司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浦北县利弘混凝土有限公司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浦北海特建材有限公司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广西灵山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县</w:t>
            </w:r>
            <w:r>
              <w:rPr>
                <w:rFonts w:hint="eastAsia" w:ascii="宋体" w:hAnsi="宋体" w:eastAsia="宋体" w:cs="宋体"/>
              </w:rPr>
              <w:t>金骏水泥制有限公司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159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钦州市长荣混凝土有限公司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钦州市宏冠建筑材料有限公司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广西盛凯混凝土有限公司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华润混凝土(钦州)有限公司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钦州华润勒沟混凝土有限公司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灵山县明辉混凝土有限公司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浦北县华源混凝土有限公司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灵山建灵投资有限公司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灵山县冠峰水泥制品有限公司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桂平市高强混凝土有限公司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169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贵港市冠峰混凝土有限公司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广西贵港市兴荷商品混凝土有限公司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平南县鼎宇混凝土有限公司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平南县泰成混凝土有限公司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平南县星辉混凝土有限公司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广西港力建材有限公司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平南县大顺商砼有限公司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广西桂平市中德源新型建材有限责任公司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平南县合众混凝土有限公司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广西平南县金顺混凝土有限责任公司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179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贵港市南方商品混凝土有限公司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广西桂平市万力混凝土有限公司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平南县桂南建材有限公司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广西高强混凝土有限公司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广西贵港市大八混凝土有限公司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广西贵港展南预拌混凝土有限公司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广西广通混凝土有限公司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华润混凝土(贵港)有限公司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贵港市安南建材有限公司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桂平市永固混凝土有限公司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189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广西桂平市成大混凝土有限公司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桂平市中强混凝土有限公司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广西新鸿强混凝土有限公司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桂平市一安混凝土有限公司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广西桂平金固预拌混凝土有限责任公司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兴业县至信建材有限公司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北流市嘉利混凝土有限公司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陆川县恒峰混凝土有限公司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广西容县伟诚混凝土有限公司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广西容县均旺混凝土有限公司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199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玉林市汇港混凝土有限公司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博白县坚富混凝土有限公司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玉林市鸿鑫源混凝土有限公司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陆川县铭丰混凝土有限公司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华润混凝土（玉林）有限公司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北流市铭晟混凝土有限公司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北流市大家顺混凝土有限公司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广西玉林大都混凝土有限公司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广西玉林市柏惠混凝土有限公司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玉林华腾混凝土有限公司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209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广西玉林冠兴投资开发有限公司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博白县新凤通混凝土有限公司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华润混凝土（陆川）有限公司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兴业县银基混凝土有限公司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广西磊金建材有限公司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广西玉林昌顺混凝土有限公司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玉林市远明混凝土有限公司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玉林市鼎业混凝土有限公司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玉林市众昇混凝土有限公司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玉林市永裕混凝土有限公司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兴业华腾混凝土有限公司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华润混凝土（容县）有限公司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北流市三力混凝土有限公司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玉林市实运混凝土有限公司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北流市百盈建材有限公司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玉林市金品混凝土有限公司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北流市金荣建材有限公司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兴业县宏春建材有限公司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北流市新鸿益建材有限公司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广西方圆混凝土有限公司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那坡鑫顺混凝土有限公司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华润混凝土（百色）有限公司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乐业县中江旺民混凝土有限公司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广西隆林盛业混凝土有限公司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广西百色大都混凝土有限公司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华润混凝土（靖西）有限公司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广西天固实业有限公司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广西晟诚混凝土有限公司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广西百色朝竣商品混凝土有限公司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靖西市远程混凝土有限公司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广西百色华迅混凝土有限公司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广西德保乾德商品混凝土有限公司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平果强生混凝土有限责任公司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广西建都混凝土有限公司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华润混凝土（贺州）有限公司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广西贺州广厦混凝土有限公司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华润混凝土（平桂）有限公司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华润混凝土（富川）有限公司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广厦集团钟山县广厦混凝土有限公司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昭平县佳冠混凝土有限公司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249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广西贺州市矿投广厦环保科技有限公司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贺州市贺建商品混凝土有限公司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钟山县盛贵混凝土有限公司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广西贺州市鑫碟建材有限公司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贺州市华建混凝土有限公司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广西建筑产业化股份有限公司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昭平县联润混凝土有限公司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河池市高佬混凝土有限公司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广西罗城翔玉源混凝土有限公司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河池市恒盛混凝土有限公司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259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环江永昌混凝土有限责任公司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广西都安西江鱼峰混凝土有限公司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巴马广神建材有限责任公司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河池市俊蒙混凝土有限责任公司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河池市国投鱼峰混凝土有限公司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广西环江润锋混凝土有限责任公司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河池市信地混凝土有限公司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天峨县华雄混凝土有限责任公司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广西百业混凝土有限公司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天峨县座财混凝土有限公司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269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广西鑫贵合实业有限公司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广西象州星球混凝土有限公司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来宾环宇预拌混凝土有限公司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华润混凝土（来宾）有限公司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广西武宣东强混凝土搅拌有限公司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武宣缘江混凝土有限公司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广西来宾裕达混凝土有限公司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广西象州寰丰混凝土有限责任公司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广西武宣县寰丰混凝土有限公司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来宾市祥丰混凝土有限公司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279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来宾市永泰混凝土有限公司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广西合山尖鹰混凝土有限责任公司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来宾华润兴宾混凝土有限公司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广西和达混凝土有限公司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武宣县鸿城混凝土有限公司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广西金秀华瑶混凝土有限公司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象州华冠混凝土有限公司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286</w:t>
            </w:r>
          </w:p>
        </w:tc>
        <w:tc>
          <w:tcPr>
            <w:tcW w:w="1150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广西忻城县成杰混凝土有限责任公司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287</w:t>
            </w:r>
          </w:p>
        </w:tc>
        <w:tc>
          <w:tcPr>
            <w:tcW w:w="1150" w:type="dxa"/>
            <w:noWrap w:val="0"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忻城科达混凝土有限公司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广西扶绥兴利混凝土有限公司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289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广西崇左远程建材实业有限公司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广西龙州县兴联商品混凝土有限公司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广西正吉混凝土有限公司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广西卓润混凝土有限公司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广西鑫和建材科技产业开发有限公司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广西远进混凝土有限公司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广西扶绥县鑫新混凝土有限公司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广西凭祥利泰混凝土有限公司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天等县荣威混凝土有限公司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宁明县大伟混凝土有限公司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299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广西东泥天等水泥有限公司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300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广西崇左市佳威建材贸易有限公司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301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广西万新建材有限公司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</w:rPr>
              <w:t>302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崇左市城发建材有限公司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303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广西大新建林混凝土有限责任公司</w:t>
            </w:r>
          </w:p>
        </w:tc>
      </w:tr>
    </w:tbl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after="156" w:afterLines="50" w:line="590" w:lineRule="exact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</w:p>
    <w:p>
      <w:pPr>
        <w:spacing w:line="59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  <w:t>表2：验证结果“基本满意”的企业名单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150"/>
        <w:gridCol w:w="7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tblHeader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地区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预拌混凝土生产企业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南宁轨道江南混凝土有限公司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广西武侨大都混凝土有限公司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广西福基混凝土有限公司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广西长荣混凝土有限责任公司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广西果木森建材有限公司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南宁市嘉旺水泥制品有限公司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柳江县运通预拌混凝土有限责任公司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 xml:space="preserve">桂林鲁山混凝土有限责任公司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兴安县泽源丰建材有限公司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桂林桂诚混凝土有限公司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桂林锐龙混凝土有限公司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全州县成鑫混凝土有限公司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全州县固建混凝土有限公司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兴安县鸿建混凝土有限公司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平乐县鑫福建材有限公司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灵川县鲁山混凝土有限公司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桂林市永坚混凝土有限公司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梧州市百丰建材有限公司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梧州市大港混凝土有限公司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藤县翔兆混凝土有限公司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北海二建洪业混凝土有限公司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北海市裕宏混凝土有限公司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广西京宏混凝土有限公司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防城港市防城骏豪混凝土有限公司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东兴市城投商品混凝土有限公司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上思县大伟混凝土有限公司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广西中马钦州产业园区孔雀湾混凝土有限公司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灵山县汉兴混凝土有限公司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钦州市广联混凝土有限责任公司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灵山县路路通混凝土有限公司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钦州市永固混凝土有限公司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灵山县建盛混凝土有限责任公司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钦州市华盛混凝土有限公司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广西盛强混凝土有限公司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贵港市巨力商品混凝土有限公司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广西固力混凝土有限公司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贵港市覃塘区覃塘镇阳光混凝土预拌有限公司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广西贵港市安顺达混凝土有限公司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广西平南县贵艺混凝土构件有限公司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平南县高建混凝土有限公司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北流市众茂建材有限公司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广西兴业县兴源混凝土有限公司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北流市万泰混凝土有限公司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北流市恒毓建材有限公司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陆川县兴运建材有限公司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广西玉林博白顺宇混凝土有限公司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广西建润水泥制品有限公司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北流市恒生混凝土有限公司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陆川县力强混凝土有限公司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广西嘉志混凝土生产有限公司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广西田东宏泽混凝土有限公司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靖西云祥混凝土有限公司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广西贺州市金飞碟混凝土有限责任公司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广西富川宏建混凝土有限责任公司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广西贺州广建混凝土有限责任公司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广西罗城鑫华源实业有限公司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宜州市蓝天混凝土有限公司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广西都安崎源混凝土有限公司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河池市中建混凝土有限公司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南丹县高佬混凝土有限责任公司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广西尖鹰混凝土有限责任公司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来宾市华建混凝土有限公司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合山市宏润混凝土有限公司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广西惠达混凝土有限公司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广西和合建材有限公司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崇左长隆投资管理有限公司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宁明县华湖混凝土有限责任公司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广西凭祥富盛混凝土有限公司</w:t>
            </w:r>
          </w:p>
        </w:tc>
      </w:tr>
    </w:tbl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jc w:val="center"/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color w:val="000000"/>
          <w:sz w:val="32"/>
          <w:szCs w:val="32"/>
        </w:rPr>
        <w:t>表3：验证结果“不满意”的企业名单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150"/>
        <w:gridCol w:w="7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tblHeader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序号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地区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000000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</w:rPr>
              <w:t>预拌混凝土生产企业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华润混凝土（广西）有限公司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广西横县桂威商品混凝土有限公司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南宁华润良庆混凝土有限公司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广西宇鑫混凝土有限公司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广西华润装配式建筑有限公司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横县圣达混凝土有限公司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广西三潮预拌混凝土有限公司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南宁兴典混凝土有限责任公司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广西华风混凝土有限公司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隆安县大伟混凝土有限公司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广西金恒通混凝土有限责任公司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南宁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横县顺景混凝土有限公司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柳州华润西江混凝土有限公司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柳州嘉新混凝土有限公司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华润混凝土(柳州)有限公司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广西柳城虎鹰建材有限公司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融水县康新砼业有限公司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广西军泰建材有限公司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19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柳州市创润混凝土有限公司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柳江县恒进混凝土有限公司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柳州市融安弘程混凝土有限公司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柳州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三江县广兴混凝土有限公司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藤县康宇混凝土有限公司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梧州市星建混凝土有限公司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苍梧县浩业混凝土有限公司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藤县昌隆混凝土有限公司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岑溪市诚泰混凝土有限公司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藤县兴业混凝土有限公司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29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梧州市兴梧混凝土有限公司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广西西投商品混凝土有限公司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广西梧州市中恒混凝土有限公司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岑溪市坚海建材有限公司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广西岑溪建城混凝土有限公司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梧州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广西梧州市澳创混凝土有限公司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北海德天混凝土有限公司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北海诚钢矿业股份有限公司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广西防城港市阳丰混凝土有限公司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3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广西防城港鼎盛混凝土有限公司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39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防城港市华怡混凝土有限公司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40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钦州市中德顺新型建筑材料有限公司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41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钦州北部湾混凝土有限公司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钦州市华德建材有限公司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钦州市钦州港志得混凝土有限公司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灵山县冠峰陆屋混凝土有限公司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浦北县源源建材有限公司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浦北县诚华水泥制品有限公司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钦州市桂建建材有限公司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钦州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广西中德兴新型建材有限公司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贵港市东大洋混凝土有限公司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50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贵港市惠港混凝土有限公司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51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广西中德泓新型建材有限公司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桂平市润德建材有限公司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贵港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平南县众乐混凝土搅拌站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广西坚砼混凝土有限公司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容县鸿基混凝土有限公司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陆川县建恒混凝土有限公司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玉林市恒义混凝土有限公司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玉林市金石混凝土有限公司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玉林市永坤混凝土有限公司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60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陆川县磊鑫混凝土有限公司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61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北流市富强水泥制品有限公司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广西展豪坚水泥制品有限公司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广西平果天厦混凝土有限公司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</w:t>
            </w: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广西陆川县东旺混凝土有限公司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65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博白县鹏城建筑材料有限公司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66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博白县易丰混凝土有限公司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67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玉林市恒源建材有限公司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</w:rPr>
              <w:t>6</w:t>
            </w:r>
            <w:r>
              <w:rPr>
                <w:rFonts w:hint="eastAsia" w:ascii="宋体" w:hAnsi="宋体" w:cs="宋体"/>
                <w:lang w:val="en-US" w:eastAsia="zh-CN"/>
              </w:rPr>
              <w:t>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广西玉林市玉砼建材有限公司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69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广西博白县龙俊建材有限公司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70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北流市德昌混凝土有限公司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71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玉林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广西顺顺建材有限公司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72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百色市德顺混凝土有限公司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73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百色市中意混凝土有限责任公司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贺州华力混凝土有限公司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富川富康混凝土有限公司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7</w:t>
            </w:r>
            <w:r>
              <w:rPr>
                <w:rFonts w:hint="eastAsia" w:ascii="宋体" w:hAnsi="宋体" w:cs="宋体"/>
                <w:color w:val="000000"/>
                <w:kern w:val="0"/>
                <w:lang w:bidi="ar"/>
              </w:rPr>
              <w:t>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贺州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广西中资矿产有限公司商砼站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77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河池市凤山县吉洲混凝土有限责任公司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78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巴马建工混凝土搅拌有限公司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79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河池永固混凝土有限责任公司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color w:val="000000"/>
                <w:kern w:val="0"/>
                <w:lang w:val="en-US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广西南丹虎鹰建材有限公司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81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河池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广西巴马永固混凝土有限公司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lang w:val="en-US" w:eastAsia="zh-CN"/>
              </w:rPr>
              <w:t>82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广西安翔混凝土有限公司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83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合山市山鑫钙业有限责任公司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84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广西晓都混凝土有限公司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85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来宾</w:t>
            </w:r>
          </w:p>
        </w:tc>
        <w:tc>
          <w:tcPr>
            <w:tcW w:w="7252" w:type="dxa"/>
            <w:noWrap w:val="0"/>
            <w:vAlign w:val="bottom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广西益诚混凝土有限公司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86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龙州万家商品混凝土有限公司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87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广西扶绥泰瑞投资有限公司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88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广西崇左巨凯建材科技有限公司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lang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89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广西伟程混凝土有限公司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886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lang w:val="en-US" w:eastAsia="zh-CN" w:bidi="ar"/>
              </w:rPr>
              <w:t>90</w:t>
            </w:r>
          </w:p>
        </w:tc>
        <w:tc>
          <w:tcPr>
            <w:tcW w:w="115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崇左</w:t>
            </w:r>
          </w:p>
        </w:tc>
        <w:tc>
          <w:tcPr>
            <w:tcW w:w="7252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广西崇左市鸿达水泥制品有限公司</w:t>
            </w:r>
          </w:p>
        </w:tc>
      </w:tr>
    </w:tbl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>
      <w:pPr>
        <w:spacing w:line="590" w:lineRule="exact"/>
        <w:rPr>
          <w:rFonts w:hint="eastAsia" w:ascii="方正小标宋_GBK" w:hAnsi="宋体" w:eastAsia="方正小标宋_GBK" w:cs="宋体"/>
          <w:color w:val="000000"/>
          <w:kern w:val="0"/>
          <w:sz w:val="36"/>
          <w:szCs w:val="36"/>
        </w:rPr>
      </w:pPr>
    </w:p>
    <w:p/>
    <w:sectPr>
      <w:footerReference r:id="rId5" w:type="first"/>
      <w:footerReference r:id="rId3" w:type="default"/>
      <w:footerReference r:id="rId4" w:type="even"/>
      <w:pgSz w:w="11906" w:h="16838"/>
      <w:pgMar w:top="1928" w:right="1417" w:bottom="1814" w:left="1417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B09D9D-713E-4DD9-A97B-52A78DCC175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D3CC144-44AB-4B55-8089-24BA9CBA29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9AEECF8E-9E0D-4B80-B8E0-C6BEB86207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6F8A7E4-57E7-41A7-AA51-33A3BCD83EA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D9368EC-D7CE-4DE3-8D44-6B80D3D9C4B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6" w:fontKey="{32BEE1EB-ED05-4738-943D-959433897AE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DB27F00-9FB7-426E-9121-CCC0F4509E7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3C80775-2190-4F8B-8770-AAD215BA8B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sz w:val="28"/>
        <w:szCs w:val="28"/>
      </w:rPr>
    </w:pPr>
    <w:r>
      <w:rPr>
        <w:rStyle w:val="5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rStyle w:val="5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5"/>
        <w:sz w:val="28"/>
        <w:szCs w:val="28"/>
      </w:rPr>
      <w:t>4</w:t>
    </w:r>
    <w:r>
      <w:rPr>
        <w:sz w:val="28"/>
        <w:szCs w:val="28"/>
      </w:rPr>
      <w:fldChar w:fldCharType="end"/>
    </w:r>
    <w:r>
      <w:rPr>
        <w:rStyle w:val="5"/>
        <w:sz w:val="28"/>
        <w:szCs w:val="28"/>
      </w:rPr>
      <w:t xml:space="preserve"> —</w:t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</w:rPr>
      <w:t>16</w:t>
    </w:r>
    <w:r>
      <w:fldChar w:fldCharType="end"/>
    </w:r>
  </w:p>
  <w:p>
    <w:pPr>
      <w:pStyle w:val="2"/>
      <w:ind w:right="360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left="5250"/>
      <w:jc w:val="right"/>
      <w:rPr>
        <w:rStyle w:val="5"/>
        <w:sz w:val="28"/>
        <w:szCs w:val="28"/>
      </w:rPr>
    </w:pPr>
    <w:r>
      <w:rPr>
        <w:rStyle w:val="5"/>
        <w:sz w:val="28"/>
        <w:szCs w:val="28"/>
      </w:rPr>
      <w:t xml:space="preserve">— </w:t>
    </w:r>
    <w:r>
      <w:rPr>
        <w:sz w:val="28"/>
        <w:szCs w:val="28"/>
      </w:rPr>
      <w:fldChar w:fldCharType="begin"/>
    </w:r>
    <w:r>
      <w:rPr>
        <w:rStyle w:val="5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5"/>
        <w:sz w:val="28"/>
        <w:szCs w:val="28"/>
      </w:rPr>
      <w:t>1</w:t>
    </w:r>
    <w:r>
      <w:rPr>
        <w:sz w:val="28"/>
        <w:szCs w:val="28"/>
      </w:rPr>
      <w:fldChar w:fldCharType="end"/>
    </w:r>
    <w:r>
      <w:rPr>
        <w:rStyle w:val="5"/>
        <w:sz w:val="28"/>
        <w:szCs w:val="28"/>
      </w:rPr>
      <w:t xml:space="preserve"> —</w:t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DA0205"/>
    <w:rsid w:val="29DA0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2021-06-09T10:07:00Z</dcterms:created>
  <dc:creator>张浩子</dc:creator>
  <cp:lastModifiedBy>张浩子</cp:lastModifiedBy>
  <dcterms:modified xsi:type="dcterms:W3CDTF">2021-06-09T10:09:13Z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9BDC0BFB93894CC59EF2DC72CCB37A92</vt:lpwstr>
  </property>
  <property fmtid="{D5CDD505-2E9C-101B-9397-08002B2CF9AE}" pid="4" name="KSOSaveFontToCloudKey">
    <vt:lpwstr>356068992_embed</vt:lpwstr>
  </property>
</Properties>
</file>